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FC" w:rsidRPr="0069416A" w:rsidRDefault="00F45589" w:rsidP="00A37851">
      <w:pPr>
        <w:jc w:val="both"/>
        <w:rPr>
          <w:rFonts w:cstheme="minorHAnsi"/>
          <w:b/>
          <w:sz w:val="24"/>
          <w:szCs w:val="24"/>
          <w:lang w:val="en-GB"/>
        </w:rPr>
      </w:pPr>
      <w:r>
        <w:rPr>
          <w:rFonts w:cstheme="minorHAnsi"/>
          <w:b/>
          <w:sz w:val="24"/>
          <w:szCs w:val="24"/>
          <w:lang w:val="en-GB"/>
        </w:rPr>
        <w:t>AYNUR AYŞE KARADUMAN, PT</w:t>
      </w:r>
      <w:bookmarkStart w:id="0" w:name="_GoBack"/>
      <w:bookmarkEnd w:id="0"/>
      <w:r w:rsidR="00AD1FFC" w:rsidRPr="0069416A">
        <w:rPr>
          <w:rFonts w:cstheme="minorHAnsi"/>
          <w:b/>
          <w:sz w:val="24"/>
          <w:szCs w:val="24"/>
          <w:lang w:val="en-GB"/>
        </w:rPr>
        <w:t>, PhD Prof</w:t>
      </w:r>
    </w:p>
    <w:p w:rsidR="00AD1FFC" w:rsidRPr="0069416A" w:rsidRDefault="00AD1FFC" w:rsidP="00A37851">
      <w:pPr>
        <w:jc w:val="both"/>
        <w:rPr>
          <w:rFonts w:cstheme="minorHAnsi"/>
          <w:lang w:val="en-GB"/>
        </w:rPr>
      </w:pPr>
      <w:r w:rsidRPr="0069416A">
        <w:rPr>
          <w:rFonts w:cstheme="minorHAnsi"/>
          <w:b/>
          <w:lang w:val="en-GB"/>
        </w:rPr>
        <w:t>E-Mail</w:t>
      </w:r>
      <w:r w:rsidRPr="0069416A">
        <w:rPr>
          <w:rFonts w:cstheme="minorHAnsi"/>
          <w:lang w:val="en-GB"/>
        </w:rPr>
        <w:tab/>
        <w:t>:</w:t>
      </w:r>
      <w:r w:rsidRPr="0069416A">
        <w:rPr>
          <w:rFonts w:cstheme="minorHAnsi"/>
          <w:lang w:val="en-GB"/>
        </w:rPr>
        <w:tab/>
        <w:t>aykaradu@hacettepe.edu.tr</w:t>
      </w:r>
    </w:p>
    <w:p w:rsidR="00AD1FFC" w:rsidRPr="0069416A" w:rsidRDefault="00AD1FFC" w:rsidP="00A37851">
      <w:pPr>
        <w:jc w:val="both"/>
        <w:rPr>
          <w:rFonts w:cstheme="minorHAnsi"/>
          <w:lang w:val="en-GB"/>
        </w:rPr>
      </w:pPr>
      <w:r w:rsidRPr="0069416A">
        <w:rPr>
          <w:rFonts w:cstheme="minorHAnsi"/>
          <w:b/>
          <w:lang w:val="en-GB"/>
        </w:rPr>
        <w:t>Telephone (Office)</w:t>
      </w:r>
      <w:r w:rsidRPr="0069416A">
        <w:rPr>
          <w:rFonts w:cstheme="minorHAnsi"/>
          <w:b/>
          <w:lang w:val="en-GB"/>
        </w:rPr>
        <w:tab/>
      </w:r>
      <w:r w:rsidRPr="0069416A">
        <w:rPr>
          <w:rFonts w:cstheme="minorHAnsi"/>
          <w:lang w:val="en-GB"/>
        </w:rPr>
        <w:t>:</w:t>
      </w:r>
      <w:r w:rsidRPr="0069416A">
        <w:rPr>
          <w:rFonts w:cstheme="minorHAnsi"/>
          <w:lang w:val="en-GB"/>
        </w:rPr>
        <w:tab/>
        <w:t>+90 3123051577</w:t>
      </w:r>
    </w:p>
    <w:p w:rsidR="00AD1FFC" w:rsidRPr="0069416A" w:rsidRDefault="00AD1FFC" w:rsidP="00A37851">
      <w:pPr>
        <w:jc w:val="both"/>
        <w:rPr>
          <w:rFonts w:cstheme="minorHAnsi"/>
          <w:lang w:val="en-GB"/>
        </w:rPr>
      </w:pPr>
      <w:r w:rsidRPr="0069416A">
        <w:rPr>
          <w:rFonts w:cstheme="minorHAnsi"/>
          <w:b/>
          <w:lang w:val="en-GB"/>
        </w:rPr>
        <w:t>Telephone (Mobile)</w:t>
      </w:r>
      <w:r w:rsidRPr="0069416A">
        <w:rPr>
          <w:rFonts w:cstheme="minorHAnsi"/>
          <w:lang w:val="en-GB"/>
        </w:rPr>
        <w:tab/>
        <w:t>:</w:t>
      </w:r>
      <w:r w:rsidRPr="0069416A">
        <w:rPr>
          <w:rFonts w:cstheme="minorHAnsi"/>
          <w:lang w:val="en-GB"/>
        </w:rPr>
        <w:tab/>
        <w:t>+905326754103</w:t>
      </w:r>
    </w:p>
    <w:p w:rsidR="00AD1FFC" w:rsidRPr="0069416A" w:rsidRDefault="00AD1FFC" w:rsidP="00A37851">
      <w:pPr>
        <w:jc w:val="both"/>
        <w:rPr>
          <w:rFonts w:cstheme="minorHAnsi"/>
          <w:lang w:val="en-GB"/>
        </w:rPr>
      </w:pPr>
      <w:r w:rsidRPr="0069416A">
        <w:rPr>
          <w:rFonts w:cstheme="minorHAnsi"/>
          <w:b/>
          <w:lang w:val="en-GB"/>
        </w:rPr>
        <w:t>Fax</w:t>
      </w:r>
      <w:r w:rsidRPr="0069416A">
        <w:rPr>
          <w:rFonts w:cstheme="minorHAnsi"/>
          <w:b/>
          <w:lang w:val="en-GB"/>
        </w:rPr>
        <w:tab/>
      </w:r>
      <w:r w:rsidRPr="0069416A">
        <w:rPr>
          <w:rFonts w:cstheme="minorHAnsi"/>
          <w:lang w:val="en-GB"/>
        </w:rPr>
        <w:t>:</w:t>
      </w:r>
      <w:r w:rsidRPr="0069416A">
        <w:rPr>
          <w:rFonts w:cstheme="minorHAnsi"/>
          <w:lang w:val="en-GB"/>
        </w:rPr>
        <w:tab/>
      </w:r>
      <w:r w:rsidR="0069416A">
        <w:rPr>
          <w:rFonts w:cstheme="minorHAnsi"/>
          <w:lang w:val="en-GB"/>
        </w:rPr>
        <w:t xml:space="preserve">+90 </w:t>
      </w:r>
      <w:r w:rsidRPr="0069416A">
        <w:rPr>
          <w:rFonts w:cstheme="minorHAnsi"/>
          <w:lang w:val="en-GB"/>
        </w:rPr>
        <w:t>3123054348</w:t>
      </w:r>
    </w:p>
    <w:p w:rsidR="00F00A31" w:rsidRPr="0069416A" w:rsidRDefault="00AD1FFC" w:rsidP="00A37851">
      <w:pPr>
        <w:ind w:left="708" w:hanging="705"/>
        <w:jc w:val="both"/>
        <w:rPr>
          <w:rFonts w:cstheme="minorHAnsi"/>
          <w:lang w:val="en-GB"/>
        </w:rPr>
      </w:pPr>
      <w:r w:rsidRPr="0069416A">
        <w:rPr>
          <w:rFonts w:cstheme="minorHAnsi"/>
          <w:b/>
          <w:lang w:val="en-GB"/>
        </w:rPr>
        <w:t>Adres</w:t>
      </w:r>
      <w:r w:rsidRPr="0069416A">
        <w:rPr>
          <w:rFonts w:cstheme="minorHAnsi"/>
          <w:b/>
          <w:lang w:val="en-GB"/>
        </w:rPr>
        <w:tab/>
      </w:r>
      <w:r w:rsidRPr="0069416A">
        <w:rPr>
          <w:rFonts w:cstheme="minorHAnsi"/>
          <w:lang w:val="en-GB"/>
        </w:rPr>
        <w:t>:Hacettepe University Faculty of Health Sciences Department of  Physiotherapy and Rehabilitation, 06100HÜ Sağlık Bilimleri Fakültesi Fizyoterapi ve Rehabilitasyon Bölümü 06100 Altındağ Ankara TURKEY</w:t>
      </w:r>
    </w:p>
    <w:p w:rsidR="0069416A" w:rsidRPr="00251DD0" w:rsidRDefault="0069416A" w:rsidP="00A37851">
      <w:pPr>
        <w:ind w:left="708" w:hanging="705"/>
        <w:jc w:val="both"/>
        <w:rPr>
          <w:rFonts w:cstheme="minorHAnsi"/>
          <w:b/>
          <w:sz w:val="24"/>
          <w:szCs w:val="24"/>
          <w:lang w:val="en-GB"/>
        </w:rPr>
      </w:pPr>
      <w:r w:rsidRPr="00251DD0">
        <w:rPr>
          <w:rFonts w:cstheme="minorHAnsi"/>
          <w:b/>
          <w:sz w:val="24"/>
          <w:szCs w:val="24"/>
          <w:lang w:val="en-GB"/>
        </w:rPr>
        <w:t>Education İnfo</w:t>
      </w:r>
    </w:p>
    <w:tbl>
      <w:tblPr>
        <w:tblStyle w:val="TabloKlavuzu"/>
        <w:tblW w:w="0" w:type="auto"/>
        <w:tblInd w:w="-5" w:type="dxa"/>
        <w:tblLook w:val="04A0" w:firstRow="1" w:lastRow="0" w:firstColumn="1" w:lastColumn="0" w:noHBand="0" w:noVBand="1"/>
      </w:tblPr>
      <w:tblGrid>
        <w:gridCol w:w="3497"/>
        <w:gridCol w:w="2785"/>
        <w:gridCol w:w="2082"/>
      </w:tblGrid>
      <w:tr w:rsidR="0069416A" w:rsidRPr="0069416A" w:rsidTr="00251DD0">
        <w:tc>
          <w:tcPr>
            <w:tcW w:w="3497" w:type="dxa"/>
          </w:tcPr>
          <w:p w:rsidR="0069416A" w:rsidRPr="0069416A" w:rsidRDefault="0069416A" w:rsidP="00A37851">
            <w:pPr>
              <w:jc w:val="both"/>
              <w:rPr>
                <w:rFonts w:cstheme="minorHAnsi"/>
              </w:rPr>
            </w:pPr>
            <w:r w:rsidRPr="0069416A">
              <w:rPr>
                <w:rFonts w:cstheme="minorHAnsi"/>
              </w:rPr>
              <w:t>Education</w:t>
            </w:r>
          </w:p>
        </w:tc>
        <w:tc>
          <w:tcPr>
            <w:tcW w:w="2785" w:type="dxa"/>
          </w:tcPr>
          <w:p w:rsidR="0069416A" w:rsidRPr="0069416A" w:rsidRDefault="0069416A" w:rsidP="00A37851">
            <w:pPr>
              <w:jc w:val="both"/>
              <w:rPr>
                <w:rFonts w:cstheme="minorHAnsi"/>
              </w:rPr>
            </w:pPr>
            <w:r w:rsidRPr="0069416A">
              <w:rPr>
                <w:rFonts w:cstheme="minorHAnsi"/>
              </w:rPr>
              <w:t>Name of School</w:t>
            </w:r>
          </w:p>
        </w:tc>
        <w:tc>
          <w:tcPr>
            <w:tcW w:w="2082" w:type="dxa"/>
          </w:tcPr>
          <w:p w:rsidR="0069416A" w:rsidRPr="0069416A" w:rsidRDefault="0069416A" w:rsidP="00A37851">
            <w:pPr>
              <w:jc w:val="both"/>
              <w:rPr>
                <w:rFonts w:cstheme="minorHAnsi"/>
              </w:rPr>
            </w:pPr>
            <w:r w:rsidRPr="0069416A">
              <w:rPr>
                <w:rFonts w:cstheme="minorHAnsi"/>
              </w:rPr>
              <w:t>End Date</w:t>
            </w:r>
          </w:p>
        </w:tc>
      </w:tr>
      <w:tr w:rsidR="0069416A" w:rsidRPr="0069416A" w:rsidTr="00251DD0">
        <w:tc>
          <w:tcPr>
            <w:tcW w:w="3497" w:type="dxa"/>
          </w:tcPr>
          <w:p w:rsidR="0069416A" w:rsidRPr="0069416A" w:rsidRDefault="0069416A" w:rsidP="00A37851">
            <w:pPr>
              <w:jc w:val="both"/>
              <w:rPr>
                <w:rFonts w:cstheme="minorHAnsi"/>
              </w:rPr>
            </w:pPr>
            <w:r w:rsidRPr="0069416A">
              <w:rPr>
                <w:rFonts w:cstheme="minorHAnsi"/>
              </w:rPr>
              <w:t>Undergraduate (4 years)</w:t>
            </w:r>
          </w:p>
        </w:tc>
        <w:tc>
          <w:tcPr>
            <w:tcW w:w="2785" w:type="dxa"/>
          </w:tcPr>
          <w:p w:rsidR="0069416A" w:rsidRPr="00251DD0" w:rsidRDefault="00A37851" w:rsidP="00A37851">
            <w:pPr>
              <w:jc w:val="both"/>
              <w:rPr>
                <w:rFonts w:cstheme="minorHAnsi"/>
                <w:lang w:val="en-GB"/>
              </w:rPr>
            </w:pPr>
            <w:r w:rsidRPr="00251DD0">
              <w:rPr>
                <w:rFonts w:cstheme="minorHAnsi"/>
                <w:lang w:val="en-GB"/>
              </w:rPr>
              <w:t xml:space="preserve">Hacettepe University School of Physical Therapy and Rehabilitation </w:t>
            </w:r>
          </w:p>
        </w:tc>
        <w:tc>
          <w:tcPr>
            <w:tcW w:w="2082" w:type="dxa"/>
          </w:tcPr>
          <w:p w:rsidR="0069416A" w:rsidRPr="0069416A" w:rsidRDefault="0069416A" w:rsidP="00A37851">
            <w:pPr>
              <w:jc w:val="both"/>
              <w:rPr>
                <w:rFonts w:cstheme="minorHAnsi"/>
              </w:rPr>
            </w:pPr>
            <w:r w:rsidRPr="0069416A">
              <w:rPr>
                <w:rFonts w:cstheme="minorHAnsi"/>
              </w:rPr>
              <w:t>1982</w:t>
            </w:r>
          </w:p>
        </w:tc>
      </w:tr>
      <w:tr w:rsidR="0069416A" w:rsidRPr="0069416A" w:rsidTr="00251DD0">
        <w:tc>
          <w:tcPr>
            <w:tcW w:w="3497" w:type="dxa"/>
          </w:tcPr>
          <w:p w:rsidR="0069416A" w:rsidRPr="0069416A" w:rsidRDefault="0069416A" w:rsidP="00A37851">
            <w:pPr>
              <w:jc w:val="both"/>
              <w:rPr>
                <w:rFonts w:cstheme="minorHAnsi"/>
              </w:rPr>
            </w:pPr>
            <w:r w:rsidRPr="0069416A">
              <w:rPr>
                <w:rFonts w:cstheme="minorHAnsi"/>
              </w:rPr>
              <w:t>Post Graduate</w:t>
            </w:r>
          </w:p>
        </w:tc>
        <w:tc>
          <w:tcPr>
            <w:tcW w:w="2785" w:type="dxa"/>
          </w:tcPr>
          <w:p w:rsidR="0069416A" w:rsidRPr="00251DD0" w:rsidRDefault="00A37851" w:rsidP="00251DD0">
            <w:pPr>
              <w:jc w:val="both"/>
              <w:rPr>
                <w:rFonts w:cstheme="minorHAnsi"/>
                <w:lang w:val="en-GB"/>
              </w:rPr>
            </w:pPr>
            <w:r w:rsidRPr="00251DD0">
              <w:rPr>
                <w:rFonts w:cstheme="minorHAnsi"/>
                <w:lang w:val="en-GB"/>
              </w:rPr>
              <w:t xml:space="preserve">Hacettepe University Institute  of </w:t>
            </w:r>
            <w:r w:rsidR="00251DD0" w:rsidRPr="00251DD0">
              <w:rPr>
                <w:rFonts w:cstheme="minorHAnsi"/>
                <w:lang w:val="en-GB"/>
              </w:rPr>
              <w:t xml:space="preserve">Health </w:t>
            </w:r>
            <w:r w:rsidRPr="00251DD0">
              <w:rPr>
                <w:rFonts w:cstheme="minorHAnsi"/>
                <w:lang w:val="en-GB"/>
              </w:rPr>
              <w:t xml:space="preserve"> </w:t>
            </w:r>
          </w:p>
        </w:tc>
        <w:tc>
          <w:tcPr>
            <w:tcW w:w="2082" w:type="dxa"/>
          </w:tcPr>
          <w:p w:rsidR="0069416A" w:rsidRPr="0069416A" w:rsidRDefault="0069416A" w:rsidP="00A37851">
            <w:pPr>
              <w:jc w:val="both"/>
              <w:rPr>
                <w:rFonts w:cstheme="minorHAnsi"/>
              </w:rPr>
            </w:pPr>
            <w:r w:rsidRPr="0069416A">
              <w:rPr>
                <w:rFonts w:cstheme="minorHAnsi"/>
              </w:rPr>
              <w:t>1986</w:t>
            </w:r>
          </w:p>
        </w:tc>
      </w:tr>
      <w:tr w:rsidR="0069416A" w:rsidRPr="0069416A" w:rsidTr="00251DD0">
        <w:tc>
          <w:tcPr>
            <w:tcW w:w="3497" w:type="dxa"/>
          </w:tcPr>
          <w:p w:rsidR="0069416A" w:rsidRPr="0069416A" w:rsidRDefault="0069416A" w:rsidP="00A37851">
            <w:pPr>
              <w:jc w:val="both"/>
              <w:rPr>
                <w:rFonts w:cstheme="minorHAnsi"/>
              </w:rPr>
            </w:pPr>
            <w:r w:rsidRPr="0069416A">
              <w:rPr>
                <w:rFonts w:cstheme="minorHAnsi"/>
              </w:rPr>
              <w:t>Doctorate / Proficiency in Art/ Specialization in Medicine</w:t>
            </w:r>
          </w:p>
        </w:tc>
        <w:tc>
          <w:tcPr>
            <w:tcW w:w="2785" w:type="dxa"/>
          </w:tcPr>
          <w:p w:rsidR="0069416A" w:rsidRPr="00251DD0" w:rsidRDefault="00251DD0" w:rsidP="00A37851">
            <w:pPr>
              <w:jc w:val="both"/>
              <w:rPr>
                <w:rFonts w:cstheme="minorHAnsi"/>
                <w:lang w:val="en-GB"/>
              </w:rPr>
            </w:pPr>
            <w:r w:rsidRPr="00251DD0">
              <w:rPr>
                <w:rFonts w:cstheme="minorHAnsi"/>
                <w:lang w:val="en-GB"/>
              </w:rPr>
              <w:t xml:space="preserve">Hacettepe University Institute  of Health  </w:t>
            </w:r>
          </w:p>
        </w:tc>
        <w:tc>
          <w:tcPr>
            <w:tcW w:w="2082" w:type="dxa"/>
          </w:tcPr>
          <w:p w:rsidR="0069416A" w:rsidRPr="0069416A" w:rsidRDefault="0069416A" w:rsidP="00A37851">
            <w:pPr>
              <w:jc w:val="both"/>
              <w:rPr>
                <w:rFonts w:cstheme="minorHAnsi"/>
              </w:rPr>
            </w:pPr>
            <w:r w:rsidRPr="0069416A">
              <w:rPr>
                <w:rFonts w:cstheme="minorHAnsi"/>
              </w:rPr>
              <w:t>1989</w:t>
            </w:r>
          </w:p>
        </w:tc>
      </w:tr>
    </w:tbl>
    <w:p w:rsidR="0069416A" w:rsidRPr="0069416A" w:rsidRDefault="0069416A" w:rsidP="00251DD0">
      <w:pPr>
        <w:jc w:val="both"/>
        <w:rPr>
          <w:rFonts w:cstheme="minorHAnsi"/>
          <w:b/>
          <w:sz w:val="28"/>
          <w:szCs w:val="28"/>
          <w:lang w:val="en-GB"/>
        </w:rPr>
      </w:pPr>
    </w:p>
    <w:p w:rsidR="00AD1FFC" w:rsidRPr="00251DD0" w:rsidRDefault="009C1C3F" w:rsidP="00A37851">
      <w:pPr>
        <w:ind w:left="708" w:hanging="705"/>
        <w:jc w:val="both"/>
        <w:rPr>
          <w:rFonts w:cstheme="minorHAnsi"/>
          <w:b/>
          <w:sz w:val="24"/>
          <w:szCs w:val="24"/>
          <w:lang w:val="en-GB"/>
        </w:rPr>
      </w:pPr>
      <w:r w:rsidRPr="00251DD0">
        <w:rPr>
          <w:rFonts w:cstheme="minorHAnsi"/>
          <w:b/>
          <w:sz w:val="24"/>
          <w:szCs w:val="24"/>
          <w:lang w:val="en-GB"/>
        </w:rPr>
        <w:t>Assignments</w:t>
      </w:r>
    </w:p>
    <w:p w:rsidR="009E5F79" w:rsidRPr="0069416A" w:rsidRDefault="009E5F79" w:rsidP="00A37851">
      <w:pPr>
        <w:ind w:left="708" w:hanging="705"/>
        <w:jc w:val="both"/>
        <w:rPr>
          <w:rFonts w:cstheme="minorHAnsi"/>
          <w:b/>
          <w:lang w:val="en-GB"/>
        </w:rPr>
      </w:pPr>
      <w:r w:rsidRPr="0069416A">
        <w:rPr>
          <w:rFonts w:cstheme="minorHAnsi"/>
          <w:b/>
          <w:lang w:val="en-GB"/>
        </w:rPr>
        <w:t>Academic Tasks</w:t>
      </w:r>
    </w:p>
    <w:tbl>
      <w:tblPr>
        <w:tblStyle w:val="TabloKlavuzu"/>
        <w:tblW w:w="0" w:type="auto"/>
        <w:tblInd w:w="-5" w:type="dxa"/>
        <w:tblLook w:val="04A0" w:firstRow="1" w:lastRow="0" w:firstColumn="1" w:lastColumn="0" w:noHBand="0" w:noVBand="1"/>
      </w:tblPr>
      <w:tblGrid>
        <w:gridCol w:w="2866"/>
        <w:gridCol w:w="2744"/>
        <w:gridCol w:w="2744"/>
      </w:tblGrid>
      <w:tr w:rsidR="009E5F79" w:rsidRPr="0069416A" w:rsidTr="00251DD0">
        <w:tc>
          <w:tcPr>
            <w:tcW w:w="2866" w:type="dxa"/>
          </w:tcPr>
          <w:p w:rsidR="009E5F79" w:rsidRPr="0069416A" w:rsidRDefault="009E5F79" w:rsidP="00A37851">
            <w:pPr>
              <w:jc w:val="both"/>
              <w:rPr>
                <w:rFonts w:cstheme="minorHAnsi"/>
                <w:lang w:val="en-GB"/>
              </w:rPr>
            </w:pPr>
            <w:r w:rsidRPr="0069416A">
              <w:rPr>
                <w:rFonts w:cstheme="minorHAnsi"/>
                <w:bCs/>
                <w:lang w:val="en-GB"/>
              </w:rPr>
              <w:t>Task Location</w:t>
            </w:r>
          </w:p>
        </w:tc>
        <w:tc>
          <w:tcPr>
            <w:tcW w:w="2744" w:type="dxa"/>
          </w:tcPr>
          <w:p w:rsidR="009E5F79" w:rsidRPr="0069416A" w:rsidRDefault="009E5F79" w:rsidP="00A37851">
            <w:pPr>
              <w:jc w:val="both"/>
              <w:rPr>
                <w:rFonts w:cstheme="minorHAnsi"/>
                <w:lang w:val="en-GB"/>
              </w:rPr>
            </w:pPr>
            <w:r w:rsidRPr="0069416A">
              <w:rPr>
                <w:rFonts w:cstheme="minorHAnsi"/>
                <w:lang w:val="en-GB"/>
              </w:rPr>
              <w:t xml:space="preserve">Start Date </w:t>
            </w:r>
          </w:p>
        </w:tc>
        <w:tc>
          <w:tcPr>
            <w:tcW w:w="2744" w:type="dxa"/>
          </w:tcPr>
          <w:p w:rsidR="009E5F79" w:rsidRPr="0069416A" w:rsidRDefault="009E5F79" w:rsidP="00A37851">
            <w:pPr>
              <w:jc w:val="both"/>
              <w:rPr>
                <w:rFonts w:cstheme="minorHAnsi"/>
                <w:lang w:val="en-GB"/>
              </w:rPr>
            </w:pPr>
            <w:r w:rsidRPr="0069416A">
              <w:rPr>
                <w:rFonts w:cstheme="minorHAnsi"/>
                <w:lang w:val="en-GB"/>
              </w:rPr>
              <w:t>End Date</w:t>
            </w:r>
          </w:p>
        </w:tc>
      </w:tr>
      <w:tr w:rsidR="009E5F79" w:rsidRPr="0069416A" w:rsidTr="00251DD0">
        <w:tc>
          <w:tcPr>
            <w:tcW w:w="2866" w:type="dxa"/>
          </w:tcPr>
          <w:p w:rsidR="009E5F79" w:rsidRPr="0069416A" w:rsidRDefault="009E5F79" w:rsidP="00A37851">
            <w:pPr>
              <w:jc w:val="both"/>
              <w:rPr>
                <w:rFonts w:cstheme="minorHAnsi"/>
                <w:lang w:val="en-GB"/>
              </w:rPr>
            </w:pPr>
            <w:r w:rsidRPr="0069416A">
              <w:rPr>
                <w:rFonts w:cstheme="minorHAnsi"/>
                <w:lang w:val="en-GB"/>
              </w:rPr>
              <w:t>Faculty Of Health Sciences</w:t>
            </w:r>
          </w:p>
        </w:tc>
        <w:tc>
          <w:tcPr>
            <w:tcW w:w="2744" w:type="dxa"/>
          </w:tcPr>
          <w:p w:rsidR="009E5F79" w:rsidRPr="0069416A" w:rsidRDefault="009E5F79" w:rsidP="00A37851">
            <w:pPr>
              <w:jc w:val="both"/>
              <w:rPr>
                <w:rFonts w:cstheme="minorHAnsi"/>
                <w:lang w:val="en-GB"/>
              </w:rPr>
            </w:pPr>
            <w:r w:rsidRPr="0069416A">
              <w:rPr>
                <w:rFonts w:cstheme="minorHAnsi"/>
                <w:lang w:val="en-GB"/>
              </w:rPr>
              <w:t>24-12-2007</w:t>
            </w:r>
          </w:p>
        </w:tc>
        <w:tc>
          <w:tcPr>
            <w:tcW w:w="2744" w:type="dxa"/>
          </w:tcPr>
          <w:p w:rsidR="009E5F79" w:rsidRPr="0069416A" w:rsidRDefault="009E5F79" w:rsidP="00A37851">
            <w:pPr>
              <w:jc w:val="both"/>
              <w:rPr>
                <w:rFonts w:cstheme="minorHAnsi"/>
                <w:lang w:val="en-GB"/>
              </w:rPr>
            </w:pPr>
            <w:r w:rsidRPr="0069416A">
              <w:rPr>
                <w:rFonts w:cstheme="minorHAnsi"/>
                <w:lang w:val="en-GB"/>
              </w:rPr>
              <w:t>-/-</w:t>
            </w:r>
          </w:p>
        </w:tc>
      </w:tr>
      <w:tr w:rsidR="009E5F79" w:rsidRPr="0069416A" w:rsidTr="00251DD0">
        <w:tc>
          <w:tcPr>
            <w:tcW w:w="2866" w:type="dxa"/>
          </w:tcPr>
          <w:p w:rsidR="009E5F79" w:rsidRPr="0069416A" w:rsidRDefault="009E5F79" w:rsidP="00A37851">
            <w:pPr>
              <w:jc w:val="both"/>
              <w:rPr>
                <w:rFonts w:cstheme="minorHAnsi"/>
                <w:lang w:val="en-GB"/>
              </w:rPr>
            </w:pPr>
            <w:r w:rsidRPr="0069416A">
              <w:rPr>
                <w:rFonts w:cstheme="minorHAnsi"/>
                <w:lang w:val="en-GB"/>
              </w:rPr>
              <w:t>School Of Physıcal Medicine And Rehabilitatıon</w:t>
            </w:r>
          </w:p>
        </w:tc>
        <w:tc>
          <w:tcPr>
            <w:tcW w:w="2744" w:type="dxa"/>
          </w:tcPr>
          <w:p w:rsidR="009E5F79" w:rsidRPr="0069416A" w:rsidRDefault="009E5F79" w:rsidP="00A37851">
            <w:pPr>
              <w:jc w:val="both"/>
              <w:rPr>
                <w:rFonts w:cstheme="minorHAnsi"/>
                <w:lang w:val="en-GB"/>
              </w:rPr>
            </w:pPr>
            <w:r w:rsidRPr="0069416A">
              <w:rPr>
                <w:rFonts w:cstheme="minorHAnsi"/>
                <w:lang w:val="en-GB"/>
              </w:rPr>
              <w:t>1.10.1984</w:t>
            </w:r>
          </w:p>
        </w:tc>
        <w:tc>
          <w:tcPr>
            <w:tcW w:w="2744" w:type="dxa"/>
          </w:tcPr>
          <w:p w:rsidR="009E5F79" w:rsidRPr="0069416A" w:rsidRDefault="009E5F79" w:rsidP="00A37851">
            <w:pPr>
              <w:jc w:val="both"/>
              <w:rPr>
                <w:rFonts w:cstheme="minorHAnsi"/>
                <w:lang w:val="en-GB"/>
              </w:rPr>
            </w:pPr>
            <w:r w:rsidRPr="0069416A">
              <w:rPr>
                <w:rFonts w:cstheme="minorHAnsi"/>
                <w:lang w:val="en-GB"/>
              </w:rPr>
              <w:t>24-12-2007</w:t>
            </w:r>
          </w:p>
        </w:tc>
      </w:tr>
      <w:tr w:rsidR="009E5F79" w:rsidRPr="0069416A" w:rsidTr="00251DD0">
        <w:tc>
          <w:tcPr>
            <w:tcW w:w="2866" w:type="dxa"/>
          </w:tcPr>
          <w:p w:rsidR="009E5F79" w:rsidRPr="0069416A" w:rsidRDefault="009E5F79" w:rsidP="00A37851">
            <w:pPr>
              <w:jc w:val="both"/>
              <w:rPr>
                <w:rFonts w:cstheme="minorHAnsi"/>
                <w:lang w:val="en-GB"/>
              </w:rPr>
            </w:pPr>
            <w:r w:rsidRPr="0069416A">
              <w:rPr>
                <w:rFonts w:cstheme="minorHAnsi"/>
                <w:lang w:val="en-GB"/>
              </w:rPr>
              <w:t>Graduate School Of Health Sciences, Division Of Physıcal Therapy And Rehabilitatıon</w:t>
            </w:r>
          </w:p>
        </w:tc>
        <w:tc>
          <w:tcPr>
            <w:tcW w:w="2744" w:type="dxa"/>
          </w:tcPr>
          <w:p w:rsidR="009E5F79" w:rsidRPr="0069416A" w:rsidRDefault="009E5F79" w:rsidP="00A37851">
            <w:pPr>
              <w:jc w:val="both"/>
              <w:rPr>
                <w:rFonts w:cstheme="minorHAnsi"/>
                <w:lang w:val="en-GB"/>
              </w:rPr>
            </w:pPr>
            <w:r w:rsidRPr="0069416A">
              <w:rPr>
                <w:rFonts w:cstheme="minorHAnsi"/>
                <w:lang w:val="en-GB"/>
              </w:rPr>
              <w:t>1977</w:t>
            </w:r>
          </w:p>
        </w:tc>
        <w:tc>
          <w:tcPr>
            <w:tcW w:w="2744" w:type="dxa"/>
          </w:tcPr>
          <w:p w:rsidR="009E5F79" w:rsidRPr="0069416A" w:rsidRDefault="009E5F79" w:rsidP="00A37851">
            <w:pPr>
              <w:jc w:val="both"/>
              <w:rPr>
                <w:rFonts w:cstheme="minorHAnsi"/>
                <w:lang w:val="en-GB"/>
              </w:rPr>
            </w:pPr>
            <w:r w:rsidRPr="0069416A">
              <w:rPr>
                <w:rFonts w:cstheme="minorHAnsi"/>
                <w:lang w:val="en-GB"/>
              </w:rPr>
              <w:t>1982</w:t>
            </w:r>
          </w:p>
        </w:tc>
      </w:tr>
    </w:tbl>
    <w:p w:rsidR="009E5F79" w:rsidRPr="0069416A" w:rsidRDefault="009E5F79" w:rsidP="00A37851">
      <w:pPr>
        <w:jc w:val="both"/>
        <w:rPr>
          <w:rFonts w:cstheme="minorHAnsi"/>
          <w:b/>
          <w:sz w:val="28"/>
          <w:szCs w:val="28"/>
          <w:lang w:val="en-GB"/>
        </w:rPr>
      </w:pPr>
    </w:p>
    <w:p w:rsidR="009C1C3F" w:rsidRPr="00251DD0" w:rsidRDefault="009C1C3F" w:rsidP="00A37851">
      <w:pPr>
        <w:ind w:left="708" w:hanging="705"/>
        <w:jc w:val="both"/>
        <w:rPr>
          <w:rFonts w:cstheme="minorHAnsi"/>
          <w:b/>
          <w:sz w:val="24"/>
          <w:szCs w:val="24"/>
          <w:lang w:val="en-GB"/>
        </w:rPr>
      </w:pPr>
      <w:r w:rsidRPr="00251DD0">
        <w:rPr>
          <w:rFonts w:cstheme="minorHAnsi"/>
          <w:b/>
          <w:sz w:val="24"/>
          <w:szCs w:val="24"/>
          <w:lang w:val="en-GB"/>
        </w:rPr>
        <w:t>Administrative Duties</w:t>
      </w:r>
    </w:p>
    <w:tbl>
      <w:tblPr>
        <w:tblStyle w:val="TabloKlavuzu"/>
        <w:tblW w:w="8364" w:type="dxa"/>
        <w:tblInd w:w="-5" w:type="dxa"/>
        <w:tblLook w:val="04A0" w:firstRow="1" w:lastRow="0" w:firstColumn="1" w:lastColumn="0" w:noHBand="0" w:noVBand="1"/>
      </w:tblPr>
      <w:tblGrid>
        <w:gridCol w:w="2802"/>
        <w:gridCol w:w="2727"/>
        <w:gridCol w:w="1450"/>
        <w:gridCol w:w="1385"/>
      </w:tblGrid>
      <w:tr w:rsidR="00D91036" w:rsidRPr="0069416A" w:rsidTr="00D91036">
        <w:tc>
          <w:tcPr>
            <w:tcW w:w="1675" w:type="pct"/>
            <w:hideMark/>
          </w:tcPr>
          <w:p w:rsidR="009C1C3F" w:rsidRPr="009C1C3F" w:rsidRDefault="009C1C3F" w:rsidP="00A37851">
            <w:pPr>
              <w:jc w:val="both"/>
              <w:rPr>
                <w:rFonts w:eastAsia="Times New Roman" w:cstheme="minorHAnsi"/>
                <w:b/>
                <w:bCs/>
                <w:color w:val="000000"/>
                <w:sz w:val="20"/>
                <w:szCs w:val="20"/>
                <w:lang w:val="en-GB" w:eastAsia="tr-TR"/>
              </w:rPr>
            </w:pPr>
            <w:r w:rsidRPr="009C1C3F">
              <w:rPr>
                <w:rFonts w:eastAsia="Times New Roman" w:cstheme="minorHAnsi"/>
                <w:b/>
                <w:bCs/>
                <w:color w:val="000000"/>
                <w:sz w:val="20"/>
                <w:szCs w:val="20"/>
                <w:lang w:val="en-GB" w:eastAsia="tr-TR"/>
              </w:rPr>
              <w:t>Task Location</w:t>
            </w:r>
          </w:p>
        </w:tc>
        <w:tc>
          <w:tcPr>
            <w:tcW w:w="1630" w:type="pct"/>
            <w:hideMark/>
          </w:tcPr>
          <w:p w:rsidR="009C1C3F" w:rsidRPr="009C1C3F" w:rsidRDefault="009C1C3F" w:rsidP="00A37851">
            <w:pPr>
              <w:jc w:val="both"/>
              <w:rPr>
                <w:rFonts w:eastAsia="Times New Roman" w:cstheme="minorHAnsi"/>
                <w:b/>
                <w:bCs/>
                <w:color w:val="000000"/>
                <w:sz w:val="20"/>
                <w:szCs w:val="20"/>
                <w:lang w:val="en-GB" w:eastAsia="tr-TR"/>
              </w:rPr>
            </w:pPr>
            <w:r w:rsidRPr="009C1C3F">
              <w:rPr>
                <w:rFonts w:eastAsia="Times New Roman" w:cstheme="minorHAnsi"/>
                <w:b/>
                <w:bCs/>
                <w:color w:val="000000"/>
                <w:sz w:val="20"/>
                <w:szCs w:val="20"/>
                <w:lang w:val="en-GB" w:eastAsia="tr-TR"/>
              </w:rPr>
              <w:t>Task Description</w:t>
            </w:r>
          </w:p>
        </w:tc>
        <w:tc>
          <w:tcPr>
            <w:tcW w:w="867" w:type="pct"/>
            <w:hideMark/>
          </w:tcPr>
          <w:p w:rsidR="009C1C3F" w:rsidRPr="009C1C3F" w:rsidRDefault="009C1C3F" w:rsidP="00A37851">
            <w:pPr>
              <w:jc w:val="both"/>
              <w:rPr>
                <w:rFonts w:eastAsia="Times New Roman" w:cstheme="minorHAnsi"/>
                <w:b/>
                <w:bCs/>
                <w:color w:val="000000"/>
                <w:sz w:val="20"/>
                <w:szCs w:val="20"/>
                <w:lang w:val="en-GB" w:eastAsia="tr-TR"/>
              </w:rPr>
            </w:pPr>
            <w:r w:rsidRPr="009C1C3F">
              <w:rPr>
                <w:rFonts w:eastAsia="Times New Roman" w:cstheme="minorHAnsi"/>
                <w:b/>
                <w:bCs/>
                <w:color w:val="000000"/>
                <w:sz w:val="20"/>
                <w:szCs w:val="20"/>
                <w:lang w:val="en-GB" w:eastAsia="tr-TR"/>
              </w:rPr>
              <w:t>Start Date</w:t>
            </w:r>
          </w:p>
        </w:tc>
        <w:tc>
          <w:tcPr>
            <w:tcW w:w="828" w:type="pct"/>
            <w:hideMark/>
          </w:tcPr>
          <w:p w:rsidR="009C1C3F" w:rsidRPr="009C1C3F" w:rsidRDefault="00D91036" w:rsidP="00A37851">
            <w:pPr>
              <w:jc w:val="both"/>
              <w:rPr>
                <w:rFonts w:eastAsia="Times New Roman" w:cstheme="minorHAnsi"/>
                <w:b/>
                <w:bCs/>
                <w:color w:val="000000"/>
                <w:sz w:val="20"/>
                <w:szCs w:val="20"/>
                <w:lang w:val="en-GB" w:eastAsia="tr-TR"/>
              </w:rPr>
            </w:pPr>
            <w:r w:rsidRPr="0069416A">
              <w:rPr>
                <w:rFonts w:eastAsia="Times New Roman" w:cstheme="minorHAnsi"/>
                <w:b/>
                <w:bCs/>
                <w:color w:val="000000"/>
                <w:sz w:val="20"/>
                <w:szCs w:val="20"/>
                <w:lang w:val="en-GB" w:eastAsia="tr-TR"/>
              </w:rPr>
              <w:t xml:space="preserve">End Date </w:t>
            </w:r>
          </w:p>
        </w:tc>
      </w:tr>
      <w:tr w:rsidR="00D91036" w:rsidRPr="0069416A" w:rsidTr="00D91036">
        <w:tc>
          <w:tcPr>
            <w:tcW w:w="1675" w:type="pct"/>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H.U. Central Directorates, Swallowıng Dısorders Applıcatıons And Research Center</w:t>
            </w:r>
          </w:p>
        </w:tc>
        <w:tc>
          <w:tcPr>
            <w:tcW w:w="1630" w:type="pct"/>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Director Of Research And Application Center</w:t>
            </w:r>
          </w:p>
        </w:tc>
        <w:tc>
          <w:tcPr>
            <w:tcW w:w="867" w:type="pct"/>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04-12-2015</w:t>
            </w:r>
          </w:p>
        </w:tc>
        <w:tc>
          <w:tcPr>
            <w:tcW w:w="828" w:type="pct"/>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04-12-2018</w:t>
            </w:r>
          </w:p>
        </w:tc>
      </w:tr>
      <w:tr w:rsidR="00D91036" w:rsidRPr="0069416A" w:rsidTr="00D91036">
        <w:tc>
          <w:tcPr>
            <w:tcW w:w="1675" w:type="pct"/>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Faculty Of Health Scıences, Department Of Physıcal Therapy And Rehabılıtatıon</w:t>
            </w:r>
          </w:p>
        </w:tc>
        <w:tc>
          <w:tcPr>
            <w:tcW w:w="1630" w:type="pct"/>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Head Of The Department</w:t>
            </w:r>
          </w:p>
        </w:tc>
        <w:tc>
          <w:tcPr>
            <w:tcW w:w="867" w:type="pct"/>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25-04-2014</w:t>
            </w:r>
          </w:p>
        </w:tc>
        <w:tc>
          <w:tcPr>
            <w:tcW w:w="828" w:type="pct"/>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25-04-2017</w:t>
            </w:r>
          </w:p>
        </w:tc>
      </w:tr>
      <w:tr w:rsidR="009C1C3F" w:rsidRPr="009C1C3F" w:rsidTr="00D91036">
        <w:tc>
          <w:tcPr>
            <w:tcW w:w="1675" w:type="pct"/>
            <w:tcBorders>
              <w:bottom w:val="single" w:sz="4" w:space="0" w:color="auto"/>
            </w:tcBorders>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H.U. Central Directorates, Swallowıng Dısorders Applıcatıons And Research Center</w:t>
            </w:r>
          </w:p>
        </w:tc>
        <w:tc>
          <w:tcPr>
            <w:tcW w:w="1630" w:type="pct"/>
            <w:tcBorders>
              <w:bottom w:val="single" w:sz="4" w:space="0" w:color="auto"/>
            </w:tcBorders>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Director Of Research And Application Center</w:t>
            </w:r>
          </w:p>
        </w:tc>
        <w:tc>
          <w:tcPr>
            <w:tcW w:w="867" w:type="pct"/>
            <w:tcBorders>
              <w:bottom w:val="single" w:sz="4" w:space="0" w:color="auto"/>
            </w:tcBorders>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04-12-2012</w:t>
            </w:r>
          </w:p>
        </w:tc>
        <w:tc>
          <w:tcPr>
            <w:tcW w:w="828" w:type="pct"/>
            <w:tcBorders>
              <w:bottom w:val="single" w:sz="4" w:space="0" w:color="auto"/>
            </w:tcBorders>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04-12-2015</w:t>
            </w:r>
          </w:p>
        </w:tc>
      </w:tr>
      <w:tr w:rsidR="009C1C3F" w:rsidRPr="0069416A" w:rsidTr="00D91036">
        <w:tc>
          <w:tcPr>
            <w:tcW w:w="1675" w:type="pct"/>
            <w:tcBorders>
              <w:top w:val="single" w:sz="4" w:space="0" w:color="auto"/>
              <w:bottom w:val="single" w:sz="4" w:space="0" w:color="auto"/>
              <w:right w:val="single" w:sz="4" w:space="0" w:color="auto"/>
            </w:tcBorders>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t xml:space="preserve">Faculty Of Health Scıences, Department Of Physıcal </w:t>
            </w:r>
            <w:r w:rsidRPr="0069416A">
              <w:rPr>
                <w:rFonts w:eastAsia="Times New Roman" w:cstheme="minorHAnsi"/>
                <w:color w:val="000000"/>
                <w:sz w:val="20"/>
                <w:szCs w:val="20"/>
                <w:lang w:val="en-GB" w:eastAsia="tr-TR"/>
              </w:rPr>
              <w:lastRenderedPageBreak/>
              <w:t>Medıcıne And Rehabılıtatıon, Dıvısıon Of Physıcal Therapy And Rehabılıtatıon</w:t>
            </w:r>
          </w:p>
        </w:tc>
        <w:tc>
          <w:tcPr>
            <w:tcW w:w="1630" w:type="pct"/>
            <w:tcBorders>
              <w:top w:val="single" w:sz="4" w:space="0" w:color="auto"/>
              <w:left w:val="single" w:sz="4" w:space="0" w:color="auto"/>
              <w:bottom w:val="single" w:sz="4" w:space="0" w:color="auto"/>
              <w:right w:val="single" w:sz="4" w:space="0" w:color="auto"/>
            </w:tcBorders>
            <w:hideMark/>
          </w:tcPr>
          <w:p w:rsidR="009C1C3F" w:rsidRPr="009C1C3F" w:rsidRDefault="009C1C3F" w:rsidP="00A37851">
            <w:pPr>
              <w:jc w:val="both"/>
              <w:rPr>
                <w:rFonts w:eastAsia="Times New Roman" w:cstheme="minorHAnsi"/>
                <w:color w:val="000000"/>
                <w:sz w:val="20"/>
                <w:szCs w:val="20"/>
                <w:lang w:val="en-GB" w:eastAsia="tr-TR"/>
              </w:rPr>
            </w:pPr>
            <w:r w:rsidRPr="0069416A">
              <w:rPr>
                <w:rFonts w:eastAsia="Times New Roman" w:cstheme="minorHAnsi"/>
                <w:color w:val="000000"/>
                <w:sz w:val="20"/>
                <w:szCs w:val="20"/>
                <w:lang w:val="en-GB" w:eastAsia="tr-TR"/>
              </w:rPr>
              <w:lastRenderedPageBreak/>
              <w:t>Deputy Director Of School</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C3F" w:rsidRPr="0069416A" w:rsidRDefault="009C1C3F" w:rsidP="00A37851">
            <w:pPr>
              <w:jc w:val="both"/>
              <w:rPr>
                <w:rFonts w:cstheme="minorHAnsi"/>
                <w:color w:val="000000"/>
                <w:sz w:val="20"/>
                <w:szCs w:val="20"/>
                <w:lang w:val="en-GB"/>
              </w:rPr>
            </w:pPr>
            <w:r w:rsidRPr="0069416A">
              <w:rPr>
                <w:rFonts w:cstheme="minorHAnsi"/>
                <w:color w:val="000000"/>
                <w:sz w:val="20"/>
                <w:szCs w:val="20"/>
                <w:lang w:val="en-GB"/>
              </w:rPr>
              <w:t>28-02-2002</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C3F" w:rsidRPr="0069416A" w:rsidRDefault="009C1C3F" w:rsidP="00A37851">
            <w:pPr>
              <w:jc w:val="both"/>
              <w:rPr>
                <w:rFonts w:cstheme="minorHAnsi"/>
                <w:color w:val="000000"/>
                <w:sz w:val="20"/>
                <w:szCs w:val="20"/>
                <w:lang w:val="en-GB"/>
              </w:rPr>
            </w:pPr>
            <w:r w:rsidRPr="0069416A">
              <w:rPr>
                <w:rFonts w:cstheme="minorHAnsi"/>
                <w:color w:val="000000"/>
                <w:sz w:val="20"/>
                <w:szCs w:val="20"/>
                <w:lang w:val="en-GB"/>
              </w:rPr>
              <w:t>28-03-2005</w:t>
            </w:r>
          </w:p>
        </w:tc>
      </w:tr>
    </w:tbl>
    <w:p w:rsidR="009C1C3F" w:rsidRPr="0069416A" w:rsidRDefault="009C1C3F" w:rsidP="00A37851">
      <w:pPr>
        <w:ind w:left="708" w:hanging="705"/>
        <w:jc w:val="both"/>
        <w:rPr>
          <w:rFonts w:cstheme="minorHAnsi"/>
          <w:b/>
          <w:lang w:val="en-GB"/>
        </w:rPr>
      </w:pPr>
    </w:p>
    <w:p w:rsidR="00AD1FFC" w:rsidRPr="0069416A" w:rsidRDefault="009C1C3F" w:rsidP="00A37851">
      <w:pPr>
        <w:ind w:left="708" w:hanging="705"/>
        <w:jc w:val="both"/>
        <w:rPr>
          <w:rFonts w:cstheme="minorHAnsi"/>
          <w:b/>
          <w:lang w:val="en-GB"/>
        </w:rPr>
      </w:pPr>
      <w:r w:rsidRPr="0069416A">
        <w:rPr>
          <w:rFonts w:cstheme="minorHAnsi"/>
          <w:b/>
          <w:lang w:val="en-GB"/>
        </w:rPr>
        <w:t xml:space="preserve">TITLE DATES </w:t>
      </w:r>
    </w:p>
    <w:tbl>
      <w:tblPr>
        <w:tblStyle w:val="TabloKlavuzu"/>
        <w:tblW w:w="0" w:type="auto"/>
        <w:tblInd w:w="-5" w:type="dxa"/>
        <w:tblLook w:val="04A0" w:firstRow="1" w:lastRow="0" w:firstColumn="1" w:lastColumn="0" w:noHBand="0" w:noVBand="1"/>
      </w:tblPr>
      <w:tblGrid>
        <w:gridCol w:w="2828"/>
        <w:gridCol w:w="2763"/>
        <w:gridCol w:w="2763"/>
      </w:tblGrid>
      <w:tr w:rsidR="009C1C3F" w:rsidRPr="0069416A" w:rsidTr="009C1C3F">
        <w:tc>
          <w:tcPr>
            <w:tcW w:w="2828" w:type="dxa"/>
          </w:tcPr>
          <w:p w:rsidR="009C1C3F" w:rsidRPr="0069416A" w:rsidRDefault="009C1C3F" w:rsidP="00A37851">
            <w:pPr>
              <w:jc w:val="both"/>
              <w:rPr>
                <w:rFonts w:cstheme="minorHAnsi"/>
                <w:lang w:val="en-GB"/>
              </w:rPr>
            </w:pPr>
            <w:r w:rsidRPr="0069416A">
              <w:rPr>
                <w:rFonts w:cstheme="minorHAnsi"/>
                <w:lang w:val="en-GB"/>
              </w:rPr>
              <w:t>Title</w:t>
            </w:r>
            <w:r w:rsidRPr="0069416A">
              <w:rPr>
                <w:rFonts w:cstheme="minorHAnsi"/>
                <w:lang w:val="en-GB"/>
              </w:rPr>
              <w:tab/>
            </w:r>
          </w:p>
        </w:tc>
        <w:tc>
          <w:tcPr>
            <w:tcW w:w="2763" w:type="dxa"/>
          </w:tcPr>
          <w:p w:rsidR="009C1C3F" w:rsidRPr="0069416A" w:rsidRDefault="009C1C3F" w:rsidP="00A37851">
            <w:pPr>
              <w:jc w:val="both"/>
              <w:rPr>
                <w:rFonts w:cstheme="minorHAnsi"/>
                <w:lang w:val="en-GB"/>
              </w:rPr>
            </w:pPr>
            <w:r w:rsidRPr="0069416A">
              <w:rPr>
                <w:rFonts w:cstheme="minorHAnsi"/>
                <w:lang w:val="en-GB"/>
              </w:rPr>
              <w:t>Start Date</w:t>
            </w:r>
          </w:p>
        </w:tc>
        <w:tc>
          <w:tcPr>
            <w:tcW w:w="2763" w:type="dxa"/>
          </w:tcPr>
          <w:p w:rsidR="009C1C3F" w:rsidRPr="0069416A" w:rsidRDefault="009C1C3F" w:rsidP="00A37851">
            <w:pPr>
              <w:jc w:val="both"/>
              <w:rPr>
                <w:rFonts w:cstheme="minorHAnsi"/>
                <w:lang w:val="en-GB"/>
              </w:rPr>
            </w:pPr>
            <w:r w:rsidRPr="0069416A">
              <w:rPr>
                <w:rFonts w:cstheme="minorHAnsi"/>
                <w:lang w:val="en-GB"/>
              </w:rPr>
              <w:t>End Date</w:t>
            </w:r>
          </w:p>
        </w:tc>
      </w:tr>
      <w:tr w:rsidR="009C1C3F" w:rsidRPr="0069416A" w:rsidTr="009C1C3F">
        <w:tc>
          <w:tcPr>
            <w:tcW w:w="2828" w:type="dxa"/>
          </w:tcPr>
          <w:p w:rsidR="009C1C3F" w:rsidRPr="0069416A" w:rsidRDefault="009C1C3F" w:rsidP="00A37851">
            <w:pPr>
              <w:jc w:val="both"/>
              <w:rPr>
                <w:rFonts w:cstheme="minorHAnsi"/>
                <w:lang w:val="en-GB"/>
              </w:rPr>
            </w:pPr>
            <w:r w:rsidRPr="0069416A">
              <w:rPr>
                <w:rFonts w:cstheme="minorHAnsi"/>
                <w:lang w:val="en-GB"/>
              </w:rPr>
              <w:t>PROFESSOR DOCTOR</w:t>
            </w:r>
          </w:p>
        </w:tc>
        <w:tc>
          <w:tcPr>
            <w:tcW w:w="2763" w:type="dxa"/>
          </w:tcPr>
          <w:p w:rsidR="009C1C3F" w:rsidRPr="0069416A" w:rsidRDefault="009C1C3F" w:rsidP="00A37851">
            <w:pPr>
              <w:jc w:val="both"/>
              <w:rPr>
                <w:rFonts w:cstheme="minorHAnsi"/>
                <w:lang w:val="en-GB"/>
              </w:rPr>
            </w:pPr>
            <w:r w:rsidRPr="0069416A">
              <w:rPr>
                <w:rFonts w:cstheme="minorHAnsi"/>
                <w:lang w:val="en-GB"/>
              </w:rPr>
              <w:t>14-04-1999</w:t>
            </w:r>
          </w:p>
        </w:tc>
        <w:tc>
          <w:tcPr>
            <w:tcW w:w="2763" w:type="dxa"/>
          </w:tcPr>
          <w:p w:rsidR="009C1C3F" w:rsidRPr="0069416A" w:rsidRDefault="009C1C3F" w:rsidP="00A37851">
            <w:pPr>
              <w:jc w:val="both"/>
              <w:rPr>
                <w:rFonts w:cstheme="minorHAnsi"/>
                <w:lang w:val="en-GB"/>
              </w:rPr>
            </w:pPr>
          </w:p>
        </w:tc>
      </w:tr>
      <w:tr w:rsidR="009C1C3F" w:rsidRPr="0069416A" w:rsidTr="009C1C3F">
        <w:tc>
          <w:tcPr>
            <w:tcW w:w="2828" w:type="dxa"/>
          </w:tcPr>
          <w:p w:rsidR="009C1C3F" w:rsidRPr="0069416A" w:rsidRDefault="009C1C3F" w:rsidP="00A37851">
            <w:pPr>
              <w:jc w:val="both"/>
              <w:rPr>
                <w:rFonts w:cstheme="minorHAnsi"/>
                <w:lang w:val="en-GB"/>
              </w:rPr>
            </w:pPr>
            <w:r w:rsidRPr="0069416A">
              <w:rPr>
                <w:rFonts w:cstheme="minorHAnsi"/>
                <w:lang w:val="en-GB"/>
              </w:rPr>
              <w:t>ASSOCIATE PROFESSOR</w:t>
            </w:r>
          </w:p>
        </w:tc>
        <w:tc>
          <w:tcPr>
            <w:tcW w:w="2763" w:type="dxa"/>
          </w:tcPr>
          <w:p w:rsidR="009C1C3F" w:rsidRPr="0069416A" w:rsidRDefault="009C1C3F" w:rsidP="00A37851">
            <w:pPr>
              <w:jc w:val="both"/>
              <w:rPr>
                <w:rFonts w:cstheme="minorHAnsi"/>
                <w:lang w:val="en-GB"/>
              </w:rPr>
            </w:pPr>
            <w:r w:rsidRPr="0069416A">
              <w:rPr>
                <w:rFonts w:cstheme="minorHAnsi"/>
                <w:lang w:val="en-GB"/>
              </w:rPr>
              <w:t>24-02-1993</w:t>
            </w:r>
          </w:p>
        </w:tc>
        <w:tc>
          <w:tcPr>
            <w:tcW w:w="2763" w:type="dxa"/>
          </w:tcPr>
          <w:p w:rsidR="009C1C3F" w:rsidRPr="0069416A" w:rsidRDefault="009C1C3F" w:rsidP="00A37851">
            <w:pPr>
              <w:jc w:val="both"/>
              <w:rPr>
                <w:rFonts w:cstheme="minorHAnsi"/>
                <w:lang w:val="en-GB"/>
              </w:rPr>
            </w:pPr>
            <w:r w:rsidRPr="0069416A">
              <w:rPr>
                <w:rFonts w:cstheme="minorHAnsi"/>
                <w:lang w:val="en-GB"/>
              </w:rPr>
              <w:t>14-04-1999</w:t>
            </w:r>
          </w:p>
        </w:tc>
      </w:tr>
      <w:tr w:rsidR="009C1C3F" w:rsidRPr="0069416A" w:rsidTr="009C1C3F">
        <w:tc>
          <w:tcPr>
            <w:tcW w:w="2828" w:type="dxa"/>
          </w:tcPr>
          <w:p w:rsidR="009C1C3F" w:rsidRPr="0069416A" w:rsidRDefault="009C1C3F" w:rsidP="00A37851">
            <w:pPr>
              <w:jc w:val="both"/>
              <w:rPr>
                <w:rFonts w:cstheme="minorHAnsi"/>
                <w:lang w:val="en-GB"/>
              </w:rPr>
            </w:pPr>
            <w:r w:rsidRPr="0069416A">
              <w:rPr>
                <w:rFonts w:cstheme="minorHAnsi"/>
                <w:lang w:val="en-GB"/>
              </w:rPr>
              <w:t>ASSISTANT PROFESSOR</w:t>
            </w:r>
          </w:p>
        </w:tc>
        <w:tc>
          <w:tcPr>
            <w:tcW w:w="2763" w:type="dxa"/>
          </w:tcPr>
          <w:p w:rsidR="009C1C3F" w:rsidRPr="0069416A" w:rsidRDefault="009C1C3F" w:rsidP="00A37851">
            <w:pPr>
              <w:jc w:val="both"/>
              <w:rPr>
                <w:rFonts w:cstheme="minorHAnsi"/>
                <w:lang w:val="en-GB"/>
              </w:rPr>
            </w:pPr>
            <w:r w:rsidRPr="0069416A">
              <w:rPr>
                <w:rFonts w:cstheme="minorHAnsi"/>
                <w:lang w:val="en-GB"/>
              </w:rPr>
              <w:t>24-02-1992</w:t>
            </w:r>
          </w:p>
        </w:tc>
        <w:tc>
          <w:tcPr>
            <w:tcW w:w="2763" w:type="dxa"/>
          </w:tcPr>
          <w:p w:rsidR="009C1C3F" w:rsidRPr="0069416A" w:rsidRDefault="009C1C3F" w:rsidP="00A37851">
            <w:pPr>
              <w:jc w:val="both"/>
              <w:rPr>
                <w:rFonts w:cstheme="minorHAnsi"/>
                <w:lang w:val="en-GB"/>
              </w:rPr>
            </w:pPr>
            <w:r w:rsidRPr="0069416A">
              <w:rPr>
                <w:rFonts w:cstheme="minorHAnsi"/>
                <w:lang w:val="en-GB"/>
              </w:rPr>
              <w:t>24-02-1993</w:t>
            </w:r>
          </w:p>
        </w:tc>
      </w:tr>
      <w:tr w:rsidR="009C1C3F" w:rsidRPr="0069416A" w:rsidTr="009C1C3F">
        <w:tc>
          <w:tcPr>
            <w:tcW w:w="2828" w:type="dxa"/>
          </w:tcPr>
          <w:p w:rsidR="009C1C3F" w:rsidRPr="0069416A" w:rsidRDefault="009C1C3F" w:rsidP="00A37851">
            <w:pPr>
              <w:jc w:val="both"/>
              <w:rPr>
                <w:rFonts w:cstheme="minorHAnsi"/>
                <w:lang w:val="en-GB"/>
              </w:rPr>
            </w:pPr>
            <w:r w:rsidRPr="0069416A">
              <w:rPr>
                <w:rFonts w:cstheme="minorHAnsi"/>
                <w:lang w:val="en-GB"/>
              </w:rPr>
              <w:t>FACULTY MEMBER</w:t>
            </w:r>
          </w:p>
        </w:tc>
        <w:tc>
          <w:tcPr>
            <w:tcW w:w="2763" w:type="dxa"/>
          </w:tcPr>
          <w:p w:rsidR="009C1C3F" w:rsidRPr="0069416A" w:rsidRDefault="009C1C3F" w:rsidP="00A37851">
            <w:pPr>
              <w:jc w:val="both"/>
              <w:rPr>
                <w:rFonts w:cstheme="minorHAnsi"/>
                <w:lang w:val="en-GB"/>
              </w:rPr>
            </w:pPr>
            <w:r w:rsidRPr="0069416A">
              <w:rPr>
                <w:rFonts w:cstheme="minorHAnsi"/>
                <w:lang w:val="en-GB"/>
              </w:rPr>
              <w:t>26-04-1991</w:t>
            </w:r>
          </w:p>
        </w:tc>
        <w:tc>
          <w:tcPr>
            <w:tcW w:w="2763" w:type="dxa"/>
          </w:tcPr>
          <w:p w:rsidR="009C1C3F" w:rsidRPr="0069416A" w:rsidRDefault="009C1C3F" w:rsidP="00A37851">
            <w:pPr>
              <w:jc w:val="both"/>
              <w:rPr>
                <w:rFonts w:cstheme="minorHAnsi"/>
                <w:lang w:val="en-GB"/>
              </w:rPr>
            </w:pPr>
            <w:r w:rsidRPr="0069416A">
              <w:rPr>
                <w:rFonts w:cstheme="minorHAnsi"/>
                <w:lang w:val="en-GB"/>
              </w:rPr>
              <w:t>24-02-1992</w:t>
            </w:r>
          </w:p>
        </w:tc>
      </w:tr>
      <w:tr w:rsidR="009C1C3F" w:rsidRPr="0069416A" w:rsidTr="009C1C3F">
        <w:tc>
          <w:tcPr>
            <w:tcW w:w="2828" w:type="dxa"/>
          </w:tcPr>
          <w:p w:rsidR="009C1C3F" w:rsidRPr="0069416A" w:rsidRDefault="009C1C3F" w:rsidP="00A37851">
            <w:pPr>
              <w:jc w:val="both"/>
              <w:rPr>
                <w:rFonts w:cstheme="minorHAnsi"/>
                <w:lang w:val="en-GB"/>
              </w:rPr>
            </w:pPr>
            <w:r w:rsidRPr="0069416A">
              <w:rPr>
                <w:rFonts w:cstheme="minorHAnsi"/>
                <w:lang w:val="en-GB"/>
              </w:rPr>
              <w:t>RESEARCH ASSISTANT</w:t>
            </w:r>
          </w:p>
        </w:tc>
        <w:tc>
          <w:tcPr>
            <w:tcW w:w="2763" w:type="dxa"/>
          </w:tcPr>
          <w:p w:rsidR="009C1C3F" w:rsidRPr="0069416A" w:rsidRDefault="009C1C3F" w:rsidP="00A37851">
            <w:pPr>
              <w:jc w:val="both"/>
              <w:rPr>
                <w:rFonts w:cstheme="minorHAnsi"/>
                <w:lang w:val="en-GB"/>
              </w:rPr>
            </w:pPr>
            <w:r w:rsidRPr="0069416A">
              <w:rPr>
                <w:rFonts w:cstheme="minorHAnsi"/>
                <w:lang w:val="en-GB"/>
              </w:rPr>
              <w:t>01-10-1984</w:t>
            </w:r>
          </w:p>
        </w:tc>
        <w:tc>
          <w:tcPr>
            <w:tcW w:w="2763" w:type="dxa"/>
          </w:tcPr>
          <w:p w:rsidR="009C1C3F" w:rsidRPr="0069416A" w:rsidRDefault="009C1C3F" w:rsidP="00A37851">
            <w:pPr>
              <w:jc w:val="both"/>
              <w:rPr>
                <w:rFonts w:cstheme="minorHAnsi"/>
                <w:lang w:val="en-GB"/>
              </w:rPr>
            </w:pPr>
            <w:r w:rsidRPr="0069416A">
              <w:rPr>
                <w:rFonts w:cstheme="minorHAnsi"/>
                <w:lang w:val="en-GB"/>
              </w:rPr>
              <w:t>26-04-1991</w:t>
            </w:r>
          </w:p>
        </w:tc>
      </w:tr>
    </w:tbl>
    <w:p w:rsidR="00AD1FFC" w:rsidRPr="0069416A" w:rsidRDefault="00AD1FFC" w:rsidP="00A37851">
      <w:pPr>
        <w:jc w:val="both"/>
        <w:rPr>
          <w:rFonts w:cstheme="minorHAnsi"/>
          <w:lang w:val="en-GB"/>
        </w:rPr>
      </w:pPr>
    </w:p>
    <w:p w:rsidR="00D91036" w:rsidRPr="0069416A" w:rsidRDefault="00D91036" w:rsidP="00A37851">
      <w:pPr>
        <w:jc w:val="both"/>
        <w:rPr>
          <w:rFonts w:cstheme="minorHAnsi"/>
          <w:lang w:val="en-GB"/>
        </w:rPr>
      </w:pPr>
    </w:p>
    <w:p w:rsidR="00D91036" w:rsidRPr="0069416A" w:rsidRDefault="00D91036" w:rsidP="00A37851">
      <w:pPr>
        <w:jc w:val="both"/>
        <w:rPr>
          <w:rFonts w:cstheme="minorHAnsi"/>
          <w:b/>
          <w:lang w:val="en-GB"/>
        </w:rPr>
      </w:pPr>
      <w:r w:rsidRPr="0069416A">
        <w:rPr>
          <w:rFonts w:cstheme="minorHAnsi"/>
          <w:b/>
          <w:lang w:val="en-GB"/>
        </w:rPr>
        <w:t>Publications (Last 5 Years)</w:t>
      </w:r>
    </w:p>
    <w:p w:rsidR="00D91036" w:rsidRPr="0069416A" w:rsidRDefault="00CF0DF8" w:rsidP="00A37851">
      <w:pPr>
        <w:pStyle w:val="ListeParagraf"/>
        <w:numPr>
          <w:ilvl w:val="0"/>
          <w:numId w:val="2"/>
        </w:numPr>
        <w:jc w:val="both"/>
        <w:rPr>
          <w:rFonts w:cstheme="minorHAnsi"/>
          <w:lang w:val="en-GB"/>
        </w:rPr>
      </w:pPr>
      <w:r w:rsidRPr="0069416A">
        <w:rPr>
          <w:rFonts w:cstheme="minorHAnsi"/>
          <w:lang w:val="en-GB"/>
        </w:rPr>
        <w:t>Serel Selen,Demir Numan,</w:t>
      </w:r>
      <w:r w:rsidRPr="0069416A">
        <w:rPr>
          <w:rFonts w:cstheme="minorHAnsi"/>
          <w:i/>
          <w:lang w:val="en-GB"/>
        </w:rPr>
        <w:t>Karaduman Aynur Ayşe</w:t>
      </w:r>
      <w:r w:rsidRPr="0069416A">
        <w:rPr>
          <w:rFonts w:cstheme="minorHAnsi"/>
          <w:lang w:val="en-GB"/>
        </w:rPr>
        <w:t xml:space="preserve"> </w:t>
      </w:r>
      <w:r w:rsidR="00D91036" w:rsidRPr="0069416A">
        <w:rPr>
          <w:rFonts w:cstheme="minorHAnsi"/>
          <w:lang w:val="en-GB"/>
        </w:rPr>
        <w:t xml:space="preserve">(2017).  Effect of a new treatment protocol called Functional Chewing Training on chewing function in children with cerebral palsy  a double blind randomised controlled trial.  Journal of Oral Rehabilitation, 44(1), 43-50., Doi: 10.1111/joor.12459 </w:t>
      </w:r>
    </w:p>
    <w:p w:rsidR="00D91036" w:rsidRPr="0069416A" w:rsidRDefault="00CF0DF8" w:rsidP="00A37851">
      <w:pPr>
        <w:pStyle w:val="ListeParagraf"/>
        <w:numPr>
          <w:ilvl w:val="0"/>
          <w:numId w:val="2"/>
        </w:numPr>
        <w:jc w:val="both"/>
        <w:rPr>
          <w:rFonts w:cstheme="minorHAnsi"/>
          <w:lang w:val="en-GB"/>
        </w:rPr>
      </w:pPr>
      <w:r w:rsidRPr="0069416A">
        <w:rPr>
          <w:rFonts w:cstheme="minorHAnsi"/>
          <w:lang w:val="en-GB"/>
        </w:rPr>
        <w:t>Serel Selen,Alemdaroğlu İpek,Demir Numan,</w:t>
      </w:r>
      <w:r w:rsidRPr="0069416A">
        <w:rPr>
          <w:rFonts w:cstheme="minorHAnsi"/>
          <w:i/>
          <w:lang w:val="en-GB"/>
        </w:rPr>
        <w:t>Karaduman Aynur Ayşe</w:t>
      </w:r>
      <w:r w:rsidRPr="0069416A">
        <w:rPr>
          <w:rFonts w:cstheme="minorHAnsi"/>
          <w:lang w:val="en-GB"/>
        </w:rPr>
        <w:t xml:space="preserve"> (</w:t>
      </w:r>
      <w:r w:rsidR="00D91036" w:rsidRPr="0069416A">
        <w:rPr>
          <w:rFonts w:cstheme="minorHAnsi"/>
          <w:lang w:val="en-GB"/>
        </w:rPr>
        <w:t xml:space="preserve">2016).  Clinical Characteristics of Oral Structures and Feeding Function in Subacute Sclerosing Panencephalitis </w:t>
      </w:r>
      <w:r w:rsidR="005014BE" w:rsidRPr="0069416A">
        <w:rPr>
          <w:rFonts w:cstheme="minorHAnsi"/>
          <w:lang w:val="en-GB"/>
        </w:rPr>
        <w:t>.  Turk JPhysiother Rehabil.</w:t>
      </w:r>
      <w:r w:rsidR="00883F4A" w:rsidRPr="0069416A">
        <w:rPr>
          <w:rFonts w:cstheme="minorHAnsi"/>
          <w:lang w:val="en-GB"/>
        </w:rPr>
        <w:t xml:space="preserve"> 27(3), 116-120. </w:t>
      </w:r>
    </w:p>
    <w:p w:rsidR="00CF0DF8" w:rsidRPr="0069416A" w:rsidRDefault="00CF0DF8" w:rsidP="00A37851">
      <w:pPr>
        <w:pStyle w:val="ListeParagraf"/>
        <w:numPr>
          <w:ilvl w:val="0"/>
          <w:numId w:val="2"/>
        </w:numPr>
        <w:jc w:val="both"/>
        <w:rPr>
          <w:rFonts w:cstheme="minorHAnsi"/>
          <w:lang w:val="en-GB"/>
        </w:rPr>
      </w:pPr>
      <w:r w:rsidRPr="0069416A">
        <w:rPr>
          <w:rFonts w:cstheme="minorHAnsi"/>
          <w:lang w:val="en-GB"/>
        </w:rPr>
        <w:t>Serel Selen,Demir Numan,</w:t>
      </w:r>
      <w:r w:rsidRPr="0069416A">
        <w:rPr>
          <w:rFonts w:cstheme="minorHAnsi"/>
          <w:i/>
          <w:lang w:val="en-GB"/>
        </w:rPr>
        <w:t>Karaduman Aynur Ayşe</w:t>
      </w:r>
      <w:r w:rsidRPr="0069416A">
        <w:rPr>
          <w:rFonts w:cstheme="minorHAnsi"/>
          <w:lang w:val="en-GB"/>
        </w:rPr>
        <w:t xml:space="preserve"> (2016).  Both pharyngeal and esophageal phases of swallowing are associated with recurrent pneumonia in pediatric patients.  The Clinical Respiratory Journal, Doi: 10.1111/crj.12592 </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Bozgeyik Sibel,Alemdaroğlu İpek,Bulut Numan,Yılmaz Öznur,</w:t>
      </w:r>
      <w:r w:rsidRPr="0069416A">
        <w:rPr>
          <w:rFonts w:cstheme="minorHAnsi"/>
          <w:i/>
          <w:lang w:val="en-GB"/>
        </w:rPr>
        <w:t>Karaduman Aynur Ayşe</w:t>
      </w:r>
      <w:r w:rsidRPr="0069416A">
        <w:rPr>
          <w:rFonts w:cstheme="minorHAnsi"/>
          <w:lang w:val="en-GB"/>
        </w:rPr>
        <w:t xml:space="preserve"> </w:t>
      </w:r>
      <w:r w:rsidR="00883F4A" w:rsidRPr="0069416A">
        <w:rPr>
          <w:rFonts w:cstheme="minorHAnsi"/>
          <w:lang w:val="en-GB"/>
        </w:rPr>
        <w:t>(2016).  Neck flexor muscle strength and its relation with functional performance in Duchenne muscular dystrophy.  European Journal of Paediatric Neurology, 1-6., Doi: 10.1016/j.ejpn.2016.12.008</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Demir Numan,Serel Selen,</w:t>
      </w:r>
      <w:r w:rsidRPr="0069416A">
        <w:rPr>
          <w:rFonts w:cstheme="minorHAnsi"/>
          <w:i/>
          <w:lang w:val="en-GB"/>
        </w:rPr>
        <w:t>Karaduman Aynur Ayşe</w:t>
      </w:r>
      <w:r w:rsidRPr="0069416A">
        <w:rPr>
          <w:rFonts w:cstheme="minorHAnsi"/>
          <w:lang w:val="en-GB"/>
        </w:rPr>
        <w:t xml:space="preserve"> (</w:t>
      </w:r>
      <w:r w:rsidR="00883F4A" w:rsidRPr="0069416A">
        <w:rPr>
          <w:rFonts w:cstheme="minorHAnsi"/>
          <w:lang w:val="en-GB"/>
        </w:rPr>
        <w:t xml:space="preserve">2016).  Reliability and Validity of the Turkish Eating Assessment Tool  T EAT 10.  Dysphagia, 31(5), 644-649., Doi: 10.1007/s00455-016-9723-9 </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Serel Selen,Demir Numan,</w:t>
      </w:r>
      <w:r w:rsidRPr="0069416A">
        <w:rPr>
          <w:rFonts w:cstheme="minorHAnsi"/>
          <w:i/>
          <w:lang w:val="en-GB"/>
        </w:rPr>
        <w:t>Karaduman Aynur Ayşe</w:t>
      </w:r>
      <w:r w:rsidRPr="0069416A">
        <w:rPr>
          <w:rFonts w:cstheme="minorHAnsi"/>
          <w:lang w:val="en-GB"/>
        </w:rPr>
        <w:t xml:space="preserve"> (2016).  Reliability And Validity Of A Tool To Measure The Severity Of Tongue Thrust In Children  The Tongue Thrust Rating Scale</w:t>
      </w:r>
      <w:r w:rsidR="00883F4A" w:rsidRPr="0069416A">
        <w:rPr>
          <w:rFonts w:cstheme="minorHAnsi"/>
          <w:lang w:val="en-GB"/>
        </w:rPr>
        <w:t>.  Journal of Oral Rehabilitation 2016 43; 488–495, 43(7), 488-495., Doi: 10.1111/joor.12471 (Yayın No: 3030738)</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Serel Selen,Demir Numan,Barak Dolgun Anıl,</w:t>
      </w:r>
      <w:r w:rsidRPr="0069416A">
        <w:rPr>
          <w:rFonts w:cstheme="minorHAnsi"/>
          <w:i/>
          <w:lang w:val="en-GB"/>
        </w:rPr>
        <w:t>Karaduman Aynur Ayşe</w:t>
      </w:r>
      <w:r w:rsidRPr="0069416A">
        <w:rPr>
          <w:rFonts w:cstheme="minorHAnsi"/>
          <w:lang w:val="en-GB"/>
        </w:rPr>
        <w:t xml:space="preserve"> </w:t>
      </w:r>
      <w:r w:rsidR="00883F4A" w:rsidRPr="0069416A">
        <w:rPr>
          <w:rFonts w:cstheme="minorHAnsi"/>
          <w:lang w:val="en-GB"/>
        </w:rPr>
        <w:t>(2016).  Development of a new instrument for determining the level of chewing function in children.  Journal of Oral Rehabilitation, 43(7), 488-495., Doi: 10.1111/joor.12399 (Yayın No: 2849441)</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Demir Numan,Serel Selen,İnal Özgü,Ünlüer Nezahat Özgül,</w:t>
      </w:r>
      <w:r w:rsidRPr="0069416A">
        <w:rPr>
          <w:rFonts w:cstheme="minorHAnsi"/>
          <w:i/>
          <w:lang w:val="en-GB"/>
        </w:rPr>
        <w:t>Karaduman Aynur Ayşe</w:t>
      </w:r>
      <w:r w:rsidRPr="0069416A">
        <w:rPr>
          <w:rFonts w:cstheme="minorHAnsi"/>
          <w:lang w:val="en-GB"/>
        </w:rPr>
        <w:t xml:space="preserve"> </w:t>
      </w:r>
      <w:r w:rsidR="00883F4A" w:rsidRPr="0069416A">
        <w:rPr>
          <w:rFonts w:cstheme="minorHAnsi"/>
          <w:lang w:val="en-GB"/>
        </w:rPr>
        <w:t>(2016).  Reliability and Validity of the Turkish Version of the Swallow Quality Of Life Questionnaire   2016  27 1  19 24.  Turk J Physiother Rehabil., 27(1), 19-24. (Yayın No: 2849467)</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 xml:space="preserve">Serel Selen,Demir Numan,Cengiz Mustafa,Karaduman Aynur Ayşe </w:t>
      </w:r>
      <w:r w:rsidR="00883F4A" w:rsidRPr="0069416A">
        <w:rPr>
          <w:rFonts w:cstheme="minorHAnsi"/>
          <w:lang w:val="en-GB"/>
        </w:rPr>
        <w:t>(2015).  Swallowing and Quality of Life Outcomes Early after radiation Therapy in Head and Neck Cancer Patients.  Türk Fizyoterapi ve Rehabilitasyon Dergisi, 26(3), 127-133., Doi: ISSN:1300-8757</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Kaya Pinar,Alemdaroğlu İpek,Yilmaz Öznur,</w:t>
      </w:r>
      <w:r w:rsidRPr="0069416A">
        <w:rPr>
          <w:rFonts w:cstheme="minorHAnsi"/>
          <w:i/>
          <w:lang w:val="en-GB"/>
        </w:rPr>
        <w:t>Karaduman Aynur Ayşe</w:t>
      </w:r>
      <w:r w:rsidRPr="0069416A">
        <w:rPr>
          <w:rFonts w:cstheme="minorHAnsi"/>
          <w:lang w:val="en-GB"/>
        </w:rPr>
        <w:t xml:space="preserve">,Topaloğlu Haluk Aydin </w:t>
      </w:r>
      <w:r w:rsidR="00883F4A" w:rsidRPr="0069416A">
        <w:rPr>
          <w:rFonts w:cstheme="minorHAnsi"/>
          <w:lang w:val="en-GB"/>
        </w:rPr>
        <w:t>(2015).  Effect of muscle weakness distribution on balance in neuromuscular disease.  Pediatrics International, 57(1), 92-97., Doi: 10.1111/ped.12428 (Yayın No: 1283450)</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lastRenderedPageBreak/>
        <w:t>Alemdaroğlu İpek,</w:t>
      </w:r>
      <w:r w:rsidRPr="0069416A">
        <w:rPr>
          <w:rFonts w:cstheme="minorHAnsi"/>
          <w:i/>
          <w:lang w:val="en-GB"/>
        </w:rPr>
        <w:t>Karaduman Aynur Ayşe</w:t>
      </w:r>
      <w:r w:rsidRPr="0069416A">
        <w:rPr>
          <w:rFonts w:cstheme="minorHAnsi"/>
          <w:lang w:val="en-GB"/>
        </w:rPr>
        <w:t xml:space="preserve">,Yilmaz Öznur,Topaloğlu Haluk Aydin </w:t>
      </w:r>
      <w:r w:rsidR="00883F4A" w:rsidRPr="0069416A">
        <w:rPr>
          <w:rFonts w:cstheme="minorHAnsi"/>
          <w:lang w:val="en-GB"/>
        </w:rPr>
        <w:t xml:space="preserve">(2015).  Different types of upper extremity exercise training in Duchenne muscular </w:t>
      </w:r>
      <w:r w:rsidRPr="0069416A">
        <w:rPr>
          <w:rFonts w:cstheme="minorHAnsi"/>
          <w:lang w:val="en-GB"/>
        </w:rPr>
        <w:t>dystrophy: Effects</w:t>
      </w:r>
      <w:r w:rsidR="00883F4A" w:rsidRPr="0069416A">
        <w:rPr>
          <w:rFonts w:cstheme="minorHAnsi"/>
          <w:lang w:val="en-GB"/>
        </w:rPr>
        <w:t xml:space="preserve"> on functional performance  strength  endurance  and ambulation.  Muscle &amp; Nerve, 51(5), 697-705., Doi: 10.1002/mus.24451 </w:t>
      </w:r>
    </w:p>
    <w:p w:rsidR="00883F4A" w:rsidRPr="0069416A" w:rsidRDefault="00883F4A" w:rsidP="00A37851">
      <w:pPr>
        <w:pStyle w:val="ListeParagraf"/>
        <w:numPr>
          <w:ilvl w:val="0"/>
          <w:numId w:val="2"/>
        </w:numPr>
        <w:jc w:val="both"/>
        <w:rPr>
          <w:rFonts w:cstheme="minorHAnsi"/>
          <w:lang w:val="en-GB"/>
        </w:rPr>
      </w:pPr>
      <w:r w:rsidRPr="0069416A">
        <w:rPr>
          <w:rFonts w:cstheme="minorHAnsi"/>
          <w:lang w:val="en-GB"/>
        </w:rPr>
        <w:t>Catherine L Bladen,David Salgado,Soledad Monges,Maria E Foncuberta,Kyriaki Kekou,Konstantina Kosma,Hugh Dawkins,Leanne Lamont,Anna J Roy,Teodora Chamova,Velina Guergueltcheva,Sophelia Chan,Lawrence Korngut,Craig Campbell,Yi Dai,Jen Wang,Nina Barišić,Petr Brabec,Jaana Lahdetie,Maggie C Walter,Olivia Schreiber-Katz,Veronika Karcagi,Garami Marta,Venkatarman Viswanathan,Bayat Farhad,Filippo Buccella,En Kimura,Zaïda Koeks,den Bergen van,Miriam Rodrigues,Richard Roxburgh,Anna Lusakowska,Anna Kostera-Pruszczyk,Janusz Zimowski,Rosário Santos,Elena Neagu,Svetlana Artemieva,Vedrana Milic Rasic,Dina Vojinovic,Manuel Posada,Clemens Bloetzer,Pierre-Yves Jeannet,Franziska Joncourt,Jordi Díaz-Manera,Eduard Gallardo,Sherif Rasha El,En Kimura,Zaïda Koeks,den Bergen van,Miriam Rodrigues,Richard Roxburgh,Anna Lusakowska,Anna Kostera-Pruszczyk,Janusz Zimowski,Rosário Santos,Elena Neagu,Svetlana Artemieva,Vedrana Milic Rasic,Dina Vojinovic,Manuel Posada,Clemens Bloetzer,Pierre-Yves Jeannet,Franziska Joncourt,Jordi Díaz-Manera,Eduard Gallardo,</w:t>
      </w:r>
      <w:r w:rsidR="00CF0DF8" w:rsidRPr="0069416A">
        <w:rPr>
          <w:rFonts w:cstheme="minorHAnsi"/>
          <w:i/>
          <w:lang w:val="en-GB"/>
        </w:rPr>
        <w:t>Karaduman Aynur Ayşe,Topaloğlu Haluk Aydin,</w:t>
      </w:r>
      <w:r w:rsidRPr="0069416A">
        <w:rPr>
          <w:rFonts w:cstheme="minorHAnsi"/>
          <w:lang w:val="en-GB"/>
        </w:rPr>
        <w:t xml:space="preserve">Andriy V Shatillo,Ann S Martin,Holly L Peay,Sherif Rasha El,Angela Stringer,Stringer Angela,Andriy V Shatillo,Ann S Martin,Holly L Peay,Matthew I Bellgard,Jan Kirschner,Flanigan Kevin M,Volker Straub,Kate Bushby,Jan Verschuuren,Annemieke Aartsma-Rus,Christophe Béroud,Hanns Lochmüller (2015).  The TREAT NMD DMD Global </w:t>
      </w:r>
      <w:r w:rsidR="00CF0DF8" w:rsidRPr="0069416A">
        <w:rPr>
          <w:rFonts w:cstheme="minorHAnsi"/>
          <w:lang w:val="en-GB"/>
        </w:rPr>
        <w:t>Database Analysis</w:t>
      </w:r>
      <w:r w:rsidRPr="0069416A">
        <w:rPr>
          <w:rFonts w:cstheme="minorHAnsi"/>
          <w:lang w:val="en-GB"/>
        </w:rPr>
        <w:t xml:space="preserve"> of More than 7 000 Duchenne Muscular Dystrophy Mutations.  Human Mutation, 36(4), 395-402., Doi: 10.1002/humu.22758 </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Alemdaroğlu İpek,Karaduman Aynur Ayşe,İyigün Yatar Gözde,Yilmaz Öznur,Topaloğlu Haluk Aydin (2014).  Turkish Version Of The Egen Klassifikation Scale Version 2  Validity And Reliability In The Turkish Population    2014  56  627 634.  Turk J Pediatr, 56(6), 627-634.</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 xml:space="preserve">Alemdaroglu I., Gur G., Bek N., Yilmaz O. T., Yakut Y., Uygur F., </w:t>
      </w:r>
      <w:r w:rsidRPr="0069416A">
        <w:rPr>
          <w:rFonts w:cstheme="minorHAnsi"/>
          <w:i/>
          <w:lang w:val="en-GB"/>
        </w:rPr>
        <w:t>Karaduman A.</w:t>
      </w:r>
      <w:r w:rsidRPr="0069416A">
        <w:rPr>
          <w:rFonts w:cstheme="minorHAnsi"/>
          <w:lang w:val="en-GB"/>
        </w:rPr>
        <w:t xml:space="preserve"> (2014).  Is There Any Relationship Between Orthotic Usage And Functional Activities In Children With Neuromuscular Disorders.  Prosthetics And Orthotics International, 38(1), 27-33., Doi: 10.1177/0309364613486915 (Yayın No: 961713)</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Günay Uçurum Sevtap,</w:t>
      </w:r>
      <w:r w:rsidRPr="0069416A">
        <w:rPr>
          <w:rFonts w:cstheme="minorHAnsi"/>
          <w:i/>
          <w:lang w:val="en-GB"/>
        </w:rPr>
        <w:t>Karaduman Aynur Ayşe</w:t>
      </w:r>
      <w:r w:rsidRPr="0069416A">
        <w:rPr>
          <w:rFonts w:cstheme="minorHAnsi"/>
          <w:lang w:val="en-GB"/>
        </w:rPr>
        <w:t>,Öztürk B (2014).  Effects Of Aircast Brace And Elastic Bandage On Physical Performance Of Athletes After Ankle Injuries.  Acta Orthopaedica Et Traumatologica Turcica, 48(1), 10-16., Doi: 10.3944/Aott.2014.2981 (Yayın No: 1283452)</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Catherine L Bladen,Rachel Thompson,Jacqueline M Jackson,Connie Garland,Claire Wegel,Anna Ambrosini,Paolo Pisano,Maggie C Walter,Olivia Schreiber,Anna Lusakowska,Maria Jedrzejowska,Kostera-Pruszczyk Anna,Der Pol Van,Der Pol Van,Renske I Wadman,Ole Gredal,</w:t>
      </w:r>
      <w:r w:rsidRPr="0069416A">
        <w:rPr>
          <w:rFonts w:cstheme="minorHAnsi"/>
          <w:i/>
          <w:lang w:val="en-GB"/>
        </w:rPr>
        <w:t>Karaduman Aynur Ayşe</w:t>
      </w:r>
      <w:r w:rsidRPr="0069416A">
        <w:rPr>
          <w:rFonts w:cstheme="minorHAnsi"/>
          <w:lang w:val="en-GB"/>
        </w:rPr>
        <w:t xml:space="preserve">,Topaloğlu Haluk Aydin,Yilmaz Öznur,Vitaliy Matyushenko,Vedrana Milic Rasic,Ana Kosac,Veronika Karcagi,Marta Garami,Agnes Herczegfalvi,Soledad Monges,Angelica Moresco,Lilien Chertkoff,Teodora Chamova,Guergueltcheva Velina,Niculina Butoianu,Dana Craiu,Lawrence Korngut,Craig Campbell,Jana Haberlova,Jana Strenkova,Moises Alejandro,Alatorre Jimenez,Genaro Gabriel Ortiz,Gracia Viviana Enriquez,Miriam Rodrigues,Richard Roxburgh,Dawkins Hugh,Youngs Leanne,Leanne Youngs,Lahdetie Jaana,Angelkova Natalija,Natalija Angelkova,Saugier-Veber Pascal,Pascal Saugier-Veber,Jean-Marie Cuisset,Clemens Bloetzer,Pierre-Yves Jeannet,Andrea Klein,Andres Nascimento,Eduardo Tizzano,David Salgado,Eugenio Mercuri,Thomas Sejersen,Jan Kirschner,Karen Rafferty,Volker Straub,Kate Bushby,Jan Verschuuren,Christophe Beroud,Hanns Lochmüller (2014).  Mapping The Differences In Care For 5 000 Spinal Muscular Atrophy Patients  A Survey Of 24 National Registries In North America  Australasia And Europe.  Journal Of Neurology, 261(1), 152-163., Doi: 10.1007/S00415-013-7154-1 </w:t>
      </w:r>
    </w:p>
    <w:p w:rsidR="00883F4A" w:rsidRPr="0069416A" w:rsidRDefault="00883F4A" w:rsidP="00A37851">
      <w:pPr>
        <w:jc w:val="both"/>
        <w:rPr>
          <w:rFonts w:cstheme="minorHAnsi"/>
          <w:lang w:val="en-GB"/>
        </w:rPr>
      </w:pP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Serel Selen,Demir Numan,</w:t>
      </w:r>
      <w:r w:rsidRPr="0069416A">
        <w:rPr>
          <w:rFonts w:cstheme="minorHAnsi"/>
          <w:i/>
          <w:lang w:val="en-GB"/>
        </w:rPr>
        <w:t>Karaduman Aynur Ayşe</w:t>
      </w:r>
      <w:r w:rsidRPr="0069416A">
        <w:rPr>
          <w:rFonts w:cstheme="minorHAnsi"/>
          <w:lang w:val="en-GB"/>
        </w:rPr>
        <w:t>,Cengiz Mustafa,Yakut Yavuz (2013).  Head And Neck Cancer  Changes İn Artrokinematic Parameters Of Neck And Swallowing Function After Radiotherapy  İnternational Journal Of Hematology And Oncology.  İnternational Journal Of Hematology And Oncology, 2(23), 97-123. (Yayın No: 1283951)</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Bladen Catherine L., Rafferty Karen, Straub Volker, Monges Soledad, Moresco Angélica, Dawkins Hugh, Roy Anna, Chamova Teodora, Guergueltcheva Velina, Korngut Lawrence, Campbell Craig, Dai Yi, Barišić Nina, Kos Tea, Brabec Petr, Rahbek Jes, Lahdetie Jaana, Tuffery-Giraud Sylvie, Claustres Mireille, Leturcq France, Ben Yaou Rabah, Walter Maggie C., Schreiber Olivia, Karcagi Veronika, Herczegfalvi Agnes, Viswanathan Venkatarman, Bayat Farhad, De La Caridad Guerrero Sarmiento Isis, Ambrosini Anna, Ceradini Francesca, Kimura En, Van Den Bergen Janneke C., Rodrigues Miriam, Roxburgh Richard, Lusakowska Anna, Oliveira Jorge, Santos Rosário, Neagu Elena, Butoianu Niculina, Artemieva Svetlana, Rasic Vedrana Milic, Posada Manuel, Palau Francesc, Lindvall Björn, Bloetzer Clemens, Karaduman Ayşe, Topaloğlu Haluk, Inal Serap, Oflazer Piraye, Stringer Angela, Shatillo Andriy V., Martin Ann S., Peay Holly, Flanigan Kevin M., Salgado David, Von Rekowski Brigitta, Lynn Stephen, Heslop Emma, Gainotti Sabina, Taruscio Domenica, Kirschner Jan, Verschuuren Jan, Bushby Kate, Béroud Christophe, Lochmüller Hanns (2013).  The Treat Nmd Duchenne Muscular Dystrophy Registries  Conception  Design  And Utilization By Industry And Academia.  Human Mutation, 34(11), 1449-1457., Doi: 10.1002/Humu.22390</w:t>
      </w:r>
    </w:p>
    <w:p w:rsidR="00883F4A" w:rsidRPr="0069416A" w:rsidRDefault="00CF0DF8" w:rsidP="00A37851">
      <w:pPr>
        <w:pStyle w:val="ListeParagraf"/>
        <w:numPr>
          <w:ilvl w:val="0"/>
          <w:numId w:val="2"/>
        </w:numPr>
        <w:jc w:val="both"/>
        <w:rPr>
          <w:rFonts w:cstheme="minorHAnsi"/>
          <w:lang w:val="en-GB"/>
        </w:rPr>
      </w:pPr>
      <w:r w:rsidRPr="0069416A">
        <w:rPr>
          <w:rFonts w:cstheme="minorHAnsi"/>
          <w:lang w:val="en-GB"/>
        </w:rPr>
        <w:t>Elif Çamci,Düzgün İrem,Hayran Kadir Mutlu,Baltaci Yaşar Gül,</w:t>
      </w:r>
      <w:r w:rsidRPr="0069416A">
        <w:rPr>
          <w:rFonts w:cstheme="minorHAnsi"/>
          <w:i/>
          <w:lang w:val="en-GB"/>
        </w:rPr>
        <w:t>Karaduman Aynur Ayşe</w:t>
      </w:r>
      <w:r w:rsidRPr="0069416A">
        <w:rPr>
          <w:rFonts w:cstheme="minorHAnsi"/>
          <w:lang w:val="en-GB"/>
        </w:rPr>
        <w:t xml:space="preserve"> (2013).  Scapular Kinematics During Shoulder Elevation Performed With And Without Elastic Resistance In Men Without Shoulder Pathologies.  Journal Of Orthopaedic &amp; Sports Physical Therapy, 43(10), 735-743., Doi: 10.2519/Jospt.2013.4466</w:t>
      </w:r>
    </w:p>
    <w:p w:rsidR="00CF0DF8" w:rsidRPr="0069416A" w:rsidRDefault="00CF0DF8" w:rsidP="00A37851">
      <w:pPr>
        <w:pStyle w:val="ListeParagraf"/>
        <w:numPr>
          <w:ilvl w:val="0"/>
          <w:numId w:val="2"/>
        </w:numPr>
        <w:jc w:val="both"/>
        <w:rPr>
          <w:rFonts w:cstheme="minorHAnsi"/>
          <w:lang w:val="en-GB"/>
        </w:rPr>
      </w:pPr>
      <w:r w:rsidRPr="0069416A">
        <w:rPr>
          <w:rFonts w:cstheme="minorHAnsi"/>
          <w:lang w:val="en-GB"/>
        </w:rPr>
        <w:t>Aslan Telci Emine,</w:t>
      </w:r>
      <w:r w:rsidRPr="0069416A">
        <w:rPr>
          <w:rFonts w:cstheme="minorHAnsi"/>
          <w:i/>
          <w:lang w:val="en-GB"/>
        </w:rPr>
        <w:t>Karaduman Aynur Ayşe,</w:t>
      </w:r>
      <w:r w:rsidRPr="0069416A">
        <w:rPr>
          <w:rFonts w:cstheme="minorHAnsi"/>
          <w:lang w:val="en-GB"/>
        </w:rPr>
        <w:t xml:space="preserve">Yakut Yavuz,Aras Bahar,Şimşek İbrahim Engin,Yağli Naciye (2012).  Effects Of Three Different Conservative Treatments On Pain  Disability  Quality Of Life  And Mood In Patients With Cervical Spondylosis.  Rheumatology International, 32, 1033-1040., Doi: 10.1007/S00296-010-1751-4 </w:t>
      </w:r>
    </w:p>
    <w:p w:rsidR="00883F4A" w:rsidRPr="0069416A" w:rsidRDefault="005014BE" w:rsidP="00A37851">
      <w:pPr>
        <w:jc w:val="both"/>
        <w:rPr>
          <w:rFonts w:cstheme="minorHAnsi"/>
          <w:b/>
          <w:lang w:val="en-GB"/>
        </w:rPr>
      </w:pPr>
      <w:r w:rsidRPr="0069416A">
        <w:rPr>
          <w:rFonts w:cstheme="minorHAnsi"/>
          <w:b/>
          <w:lang w:val="en-GB"/>
        </w:rPr>
        <w:t>Editorship</w:t>
      </w:r>
    </w:p>
    <w:p w:rsidR="005014BE" w:rsidRPr="0069416A" w:rsidRDefault="005014BE" w:rsidP="00A37851">
      <w:pPr>
        <w:pStyle w:val="ListeParagraf"/>
        <w:numPr>
          <w:ilvl w:val="0"/>
          <w:numId w:val="3"/>
        </w:numPr>
        <w:jc w:val="both"/>
        <w:rPr>
          <w:rFonts w:cstheme="minorHAnsi"/>
          <w:lang w:val="en-GB"/>
        </w:rPr>
      </w:pPr>
      <w:r w:rsidRPr="0069416A">
        <w:rPr>
          <w:rFonts w:cstheme="minorHAnsi"/>
          <w:lang w:val="en-GB"/>
        </w:rPr>
        <w:t>TURKISH JOURNAL OF PHYSIOTHERAPY AND REHABILITATION</w:t>
      </w:r>
      <w:r w:rsidR="00D778C5" w:rsidRPr="0069416A">
        <w:rPr>
          <w:rFonts w:cstheme="minorHAnsi"/>
        </w:rPr>
        <w:t xml:space="preserve">, </w:t>
      </w:r>
      <w:r w:rsidR="00D778C5" w:rsidRPr="0069416A">
        <w:rPr>
          <w:rFonts w:cstheme="minorHAnsi"/>
          <w:lang w:val="en-GB"/>
        </w:rPr>
        <w:t>e- ISSN: 2148-0109, (2013 -  -/) KARADUMAN A YNUR AYŞE (EDİTOR)</w:t>
      </w:r>
      <w:r w:rsidR="0069416A" w:rsidRPr="0069416A">
        <w:rPr>
          <w:rFonts w:cstheme="minorHAnsi"/>
        </w:rPr>
        <w:t xml:space="preserve">, </w:t>
      </w:r>
      <w:r w:rsidR="0069416A" w:rsidRPr="0069416A">
        <w:rPr>
          <w:rFonts w:cstheme="minorHAnsi"/>
          <w:lang w:val="en-GB"/>
        </w:rPr>
        <w:t>http://www.fizyoterapirehabilitasyon.org/default</w:t>
      </w:r>
    </w:p>
    <w:p w:rsidR="00D778C5" w:rsidRDefault="00D778C5" w:rsidP="00A37851">
      <w:pPr>
        <w:pStyle w:val="ListeParagraf"/>
        <w:numPr>
          <w:ilvl w:val="0"/>
          <w:numId w:val="3"/>
        </w:numPr>
        <w:jc w:val="both"/>
        <w:rPr>
          <w:rFonts w:cstheme="minorHAnsi"/>
          <w:lang w:val="en-GB"/>
        </w:rPr>
      </w:pPr>
      <w:r w:rsidRPr="0069416A">
        <w:rPr>
          <w:rFonts w:cstheme="minorHAnsi"/>
          <w:lang w:val="en-GB"/>
        </w:rPr>
        <w:t>PHYSIOTHERAPY SEMINARS – E BOOK, ISBN: 978-605-88879-1-6, (2013- -/-)</w:t>
      </w:r>
      <w:r w:rsidRPr="0069416A">
        <w:rPr>
          <w:rFonts w:cstheme="minorHAnsi"/>
        </w:rPr>
        <w:t xml:space="preserve"> </w:t>
      </w:r>
      <w:r w:rsidR="0069416A" w:rsidRPr="0069416A">
        <w:rPr>
          <w:rFonts w:cstheme="minorHAnsi"/>
        </w:rPr>
        <w:t>EDİTORS: Prof. Dr. Ayşe Karaduman, Doç. Dr. Özlem Ülger, Dr. Fzt. Muhammed Kılınç, Dr. Fzt. Naciye Vardar Yağlı,   (</w:t>
      </w:r>
      <w:hyperlink r:id="rId7" w:history="1">
        <w:r w:rsidR="0069416A" w:rsidRPr="008975D7">
          <w:rPr>
            <w:rStyle w:val="Kpr"/>
            <w:rFonts w:cstheme="minorHAnsi"/>
            <w:lang w:val="en-GB"/>
          </w:rPr>
          <w:t>http://www.fizyoterapiseminerleri.hacettepe.edu.tr/tr/anasayfa</w:t>
        </w:r>
      </w:hyperlink>
      <w:r w:rsidR="0069416A" w:rsidRPr="0069416A">
        <w:rPr>
          <w:rFonts w:cstheme="minorHAnsi"/>
          <w:lang w:val="en-GB"/>
        </w:rPr>
        <w:t>)</w:t>
      </w:r>
    </w:p>
    <w:p w:rsidR="00A37851" w:rsidRDefault="00A37851" w:rsidP="00A37851">
      <w:pPr>
        <w:jc w:val="both"/>
        <w:rPr>
          <w:rFonts w:cstheme="minorHAnsi"/>
          <w:b/>
          <w:lang w:val="en-GB"/>
        </w:rPr>
      </w:pPr>
    </w:p>
    <w:p w:rsidR="00A37851" w:rsidRDefault="00A37851" w:rsidP="00A37851">
      <w:pPr>
        <w:jc w:val="both"/>
        <w:rPr>
          <w:rFonts w:cstheme="minorHAnsi"/>
          <w:b/>
          <w:lang w:val="en-GB"/>
        </w:rPr>
      </w:pPr>
    </w:p>
    <w:p w:rsidR="0069416A" w:rsidRPr="0069416A" w:rsidRDefault="00A37851" w:rsidP="00A37851">
      <w:pPr>
        <w:jc w:val="both"/>
        <w:rPr>
          <w:rFonts w:cstheme="minorHAnsi"/>
          <w:b/>
          <w:lang w:val="en-GB"/>
        </w:rPr>
      </w:pPr>
      <w:r>
        <w:rPr>
          <w:rFonts w:cstheme="minorHAnsi"/>
          <w:b/>
          <w:lang w:val="en-GB"/>
        </w:rPr>
        <w:t>Clinical Trials and Projects</w:t>
      </w:r>
    </w:p>
    <w:tbl>
      <w:tblPr>
        <w:tblW w:w="9747" w:type="dxa"/>
        <w:tblLayout w:type="fixed"/>
        <w:tblLook w:val="0000" w:firstRow="0" w:lastRow="0" w:firstColumn="0" w:lastColumn="0" w:noHBand="0" w:noVBand="0"/>
      </w:tblPr>
      <w:tblGrid>
        <w:gridCol w:w="1951"/>
        <w:gridCol w:w="1701"/>
        <w:gridCol w:w="4253"/>
        <w:gridCol w:w="1842"/>
      </w:tblGrid>
      <w:tr w:rsidR="0069416A" w:rsidRPr="0069416A" w:rsidTr="000112C9">
        <w:trPr>
          <w:trHeight w:val="749"/>
        </w:trPr>
        <w:tc>
          <w:tcPr>
            <w:tcW w:w="1951"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rPr>
              <w:t>GSK 114117</w:t>
            </w:r>
          </w:p>
        </w:tc>
        <w:tc>
          <w:tcPr>
            <w:tcW w:w="1701"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Pr>
                <w:rFonts w:cstheme="minorHAnsi"/>
              </w:rPr>
              <w:t>Subinvestigator</w:t>
            </w:r>
          </w:p>
        </w:tc>
        <w:tc>
          <w:tcPr>
            <w:tcW w:w="4253"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lang w:val="en-US"/>
              </w:rPr>
            </w:pPr>
            <w:r w:rsidRPr="0069416A">
              <w:rPr>
                <w:rFonts w:cstheme="minorHAnsi"/>
              </w:rPr>
              <w:t xml:space="preserve">A Phase II, Double Blind, Exploratory, Paralel-Group, Placebo –Controlled Clinical Study to assess two dosing Regimens of GSK2402968 for Efficiancy, Safety, Tolerability and Pharmacokinetics in Ambulant subjects with Duchenne Muscular Dystrophy   </w:t>
            </w:r>
          </w:p>
        </w:tc>
        <w:tc>
          <w:tcPr>
            <w:tcW w:w="1842" w:type="dxa"/>
            <w:tcBorders>
              <w:top w:val="single" w:sz="4" w:space="0" w:color="000000"/>
              <w:left w:val="single" w:sz="8" w:space="0" w:color="000000"/>
              <w:bottom w:val="single" w:sz="4" w:space="0" w:color="000000"/>
              <w:right w:val="single" w:sz="4" w:space="0" w:color="auto"/>
            </w:tcBorders>
            <w:vAlign w:val="center"/>
          </w:tcPr>
          <w:p w:rsidR="0069416A" w:rsidRPr="0069416A" w:rsidRDefault="0069416A" w:rsidP="00A37851">
            <w:pPr>
              <w:jc w:val="both"/>
              <w:rPr>
                <w:rFonts w:cstheme="minorHAnsi"/>
              </w:rPr>
            </w:pPr>
            <w:r w:rsidRPr="0069416A">
              <w:rPr>
                <w:rFonts w:cstheme="minorHAnsi"/>
              </w:rPr>
              <w:t>2011-2013</w:t>
            </w:r>
          </w:p>
        </w:tc>
      </w:tr>
      <w:tr w:rsidR="0069416A" w:rsidRPr="0069416A" w:rsidTr="00957D69">
        <w:trPr>
          <w:trHeight w:val="749"/>
        </w:trPr>
        <w:tc>
          <w:tcPr>
            <w:tcW w:w="1951"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rPr>
              <w:lastRenderedPageBreak/>
              <w:t>GSK114044</w:t>
            </w:r>
          </w:p>
        </w:tc>
        <w:tc>
          <w:tcPr>
            <w:tcW w:w="1701" w:type="dxa"/>
            <w:tcBorders>
              <w:top w:val="single" w:sz="4" w:space="0" w:color="000000"/>
              <w:left w:val="single" w:sz="8" w:space="0" w:color="000000"/>
              <w:bottom w:val="single" w:sz="4" w:space="0" w:color="000000"/>
            </w:tcBorders>
          </w:tcPr>
          <w:p w:rsidR="0069416A" w:rsidRDefault="0069416A" w:rsidP="00A37851">
            <w:pPr>
              <w:jc w:val="both"/>
            </w:pPr>
            <w:r w:rsidRPr="002C6C7B">
              <w:t>Subinvestigator</w:t>
            </w:r>
          </w:p>
        </w:tc>
        <w:tc>
          <w:tcPr>
            <w:tcW w:w="4253"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rPr>
              <w:t>A phase III, Randomized Double-Blinded Placebo Controlled Clinical Study to assess the efficacy and safety of GSK2402968 in subjects with Duchenne Muscular Dystrophy</w:t>
            </w:r>
          </w:p>
        </w:tc>
        <w:tc>
          <w:tcPr>
            <w:tcW w:w="1842" w:type="dxa"/>
            <w:tcBorders>
              <w:top w:val="single" w:sz="4" w:space="0" w:color="000000"/>
              <w:left w:val="single" w:sz="8" w:space="0" w:color="000000"/>
              <w:bottom w:val="single" w:sz="4" w:space="0" w:color="000000"/>
              <w:right w:val="single" w:sz="4" w:space="0" w:color="auto"/>
            </w:tcBorders>
            <w:vAlign w:val="center"/>
          </w:tcPr>
          <w:p w:rsidR="0069416A" w:rsidRPr="0069416A" w:rsidRDefault="0069416A" w:rsidP="00A37851">
            <w:pPr>
              <w:jc w:val="both"/>
              <w:rPr>
                <w:rFonts w:cstheme="minorHAnsi"/>
              </w:rPr>
            </w:pPr>
            <w:r w:rsidRPr="0069416A">
              <w:rPr>
                <w:rFonts w:cstheme="minorHAnsi"/>
              </w:rPr>
              <w:t>2012-2013</w:t>
            </w:r>
          </w:p>
        </w:tc>
      </w:tr>
      <w:tr w:rsidR="0069416A" w:rsidRPr="0069416A" w:rsidTr="00957D69">
        <w:trPr>
          <w:trHeight w:val="749"/>
        </w:trPr>
        <w:tc>
          <w:tcPr>
            <w:tcW w:w="1951"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rPr>
              <w:t>GSK114349</w:t>
            </w:r>
          </w:p>
        </w:tc>
        <w:tc>
          <w:tcPr>
            <w:tcW w:w="1701" w:type="dxa"/>
            <w:tcBorders>
              <w:top w:val="single" w:sz="4" w:space="0" w:color="000000"/>
              <w:left w:val="single" w:sz="8" w:space="0" w:color="000000"/>
              <w:bottom w:val="single" w:sz="4" w:space="0" w:color="000000"/>
            </w:tcBorders>
          </w:tcPr>
          <w:p w:rsidR="0069416A" w:rsidRDefault="0069416A" w:rsidP="00A37851">
            <w:pPr>
              <w:jc w:val="both"/>
            </w:pPr>
            <w:r w:rsidRPr="002C6C7B">
              <w:t>Subinvestigator</w:t>
            </w:r>
          </w:p>
        </w:tc>
        <w:tc>
          <w:tcPr>
            <w:tcW w:w="4253"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rPr>
              <w:t>An open-label extension study of the long term safety, tolerability and efficacy of GSK 2402968 in subjects with Duchenne Muscular Dystrophy</w:t>
            </w:r>
          </w:p>
        </w:tc>
        <w:tc>
          <w:tcPr>
            <w:tcW w:w="1842" w:type="dxa"/>
            <w:tcBorders>
              <w:top w:val="single" w:sz="4" w:space="0" w:color="000000"/>
              <w:left w:val="single" w:sz="8" w:space="0" w:color="000000"/>
              <w:bottom w:val="single" w:sz="4" w:space="0" w:color="000000"/>
              <w:right w:val="single" w:sz="4" w:space="0" w:color="auto"/>
            </w:tcBorders>
            <w:vAlign w:val="center"/>
          </w:tcPr>
          <w:p w:rsidR="0069416A" w:rsidRPr="0069416A" w:rsidRDefault="0069416A" w:rsidP="00A37851">
            <w:pPr>
              <w:jc w:val="both"/>
              <w:rPr>
                <w:rFonts w:cstheme="minorHAnsi"/>
              </w:rPr>
            </w:pPr>
            <w:r w:rsidRPr="0069416A">
              <w:rPr>
                <w:rFonts w:cstheme="minorHAnsi"/>
              </w:rPr>
              <w:t>2012-2014</w:t>
            </w:r>
          </w:p>
        </w:tc>
      </w:tr>
      <w:tr w:rsidR="0069416A" w:rsidRPr="0069416A" w:rsidTr="00957D69">
        <w:trPr>
          <w:trHeight w:val="749"/>
        </w:trPr>
        <w:tc>
          <w:tcPr>
            <w:tcW w:w="1951"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rPr>
              <w:t>NCT01753804</w:t>
            </w:r>
          </w:p>
        </w:tc>
        <w:tc>
          <w:tcPr>
            <w:tcW w:w="1701" w:type="dxa"/>
            <w:tcBorders>
              <w:top w:val="single" w:sz="4" w:space="0" w:color="000000"/>
              <w:left w:val="single" w:sz="8" w:space="0" w:color="000000"/>
              <w:bottom w:val="single" w:sz="4" w:space="0" w:color="000000"/>
            </w:tcBorders>
          </w:tcPr>
          <w:p w:rsidR="0069416A" w:rsidRDefault="0069416A" w:rsidP="00A37851">
            <w:pPr>
              <w:jc w:val="both"/>
            </w:pPr>
            <w:r w:rsidRPr="002C6C7B">
              <w:t>Subinvestigator</w:t>
            </w:r>
          </w:p>
        </w:tc>
        <w:tc>
          <w:tcPr>
            <w:tcW w:w="4253"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bCs/>
                <w:lang w:val="en-US"/>
              </w:rPr>
              <w:t>A Prospective Natural History Study of the Progression of</w:t>
            </w:r>
            <w:r w:rsidRPr="0069416A">
              <w:rPr>
                <w:rFonts w:cstheme="minorHAnsi"/>
                <w:bCs/>
              </w:rPr>
              <w:t xml:space="preserve"> </w:t>
            </w:r>
            <w:r w:rsidRPr="0069416A">
              <w:rPr>
                <w:rFonts w:cstheme="minorHAnsi"/>
                <w:bCs/>
                <w:lang w:val="en-US"/>
              </w:rPr>
              <w:t>Physical Impairment, Activity Limitation and Quality of Life</w:t>
            </w:r>
            <w:r w:rsidRPr="0069416A">
              <w:rPr>
                <w:rFonts w:cstheme="minorHAnsi"/>
                <w:bCs/>
              </w:rPr>
              <w:t xml:space="preserve"> </w:t>
            </w:r>
            <w:r w:rsidRPr="0069416A">
              <w:rPr>
                <w:rFonts w:cstheme="minorHAnsi"/>
                <w:bCs/>
                <w:lang w:val="de-DE"/>
              </w:rPr>
              <w:t>in Duchenne Muscular Dystrophy</w:t>
            </w:r>
          </w:p>
        </w:tc>
        <w:tc>
          <w:tcPr>
            <w:tcW w:w="1842" w:type="dxa"/>
            <w:tcBorders>
              <w:top w:val="single" w:sz="4" w:space="0" w:color="000000"/>
              <w:left w:val="single" w:sz="8" w:space="0" w:color="000000"/>
              <w:bottom w:val="single" w:sz="4" w:space="0" w:color="000000"/>
              <w:right w:val="single" w:sz="4" w:space="0" w:color="auto"/>
            </w:tcBorders>
            <w:vAlign w:val="center"/>
          </w:tcPr>
          <w:p w:rsidR="0069416A" w:rsidRPr="0069416A" w:rsidRDefault="0069416A" w:rsidP="00A37851">
            <w:pPr>
              <w:jc w:val="both"/>
              <w:rPr>
                <w:rFonts w:cstheme="minorHAnsi"/>
              </w:rPr>
            </w:pPr>
            <w:r>
              <w:rPr>
                <w:rFonts w:cstheme="minorHAnsi"/>
              </w:rPr>
              <w:t>Jan 2014- Agust</w:t>
            </w:r>
            <w:r w:rsidRPr="0069416A">
              <w:rPr>
                <w:rFonts w:cstheme="minorHAnsi"/>
              </w:rPr>
              <w:t xml:space="preserve"> 2016</w:t>
            </w:r>
          </w:p>
        </w:tc>
      </w:tr>
      <w:tr w:rsidR="0069416A" w:rsidRPr="0069416A" w:rsidTr="00957D69">
        <w:trPr>
          <w:trHeight w:val="749"/>
        </w:trPr>
        <w:tc>
          <w:tcPr>
            <w:tcW w:w="1951"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rPr>
              <w:t>NCT01826487</w:t>
            </w:r>
          </w:p>
        </w:tc>
        <w:tc>
          <w:tcPr>
            <w:tcW w:w="1701" w:type="dxa"/>
            <w:tcBorders>
              <w:top w:val="single" w:sz="4" w:space="0" w:color="000000"/>
              <w:left w:val="single" w:sz="8" w:space="0" w:color="000000"/>
              <w:bottom w:val="single" w:sz="4" w:space="0" w:color="000000"/>
            </w:tcBorders>
          </w:tcPr>
          <w:p w:rsidR="0069416A" w:rsidRDefault="0069416A" w:rsidP="00A37851">
            <w:pPr>
              <w:jc w:val="both"/>
            </w:pPr>
            <w:r w:rsidRPr="002C6C7B">
              <w:t>Subinvestigator</w:t>
            </w:r>
          </w:p>
        </w:tc>
        <w:tc>
          <w:tcPr>
            <w:tcW w:w="4253"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bCs/>
                <w:lang w:val="en-US"/>
              </w:rPr>
            </w:pPr>
            <w:r w:rsidRPr="0069416A">
              <w:rPr>
                <w:rFonts w:cstheme="minorHAnsi"/>
                <w:bCs/>
                <w:lang w:val="en-US"/>
              </w:rPr>
              <w:t>Phase 3 Study of Ataluren in Patients With Nonsense Mutation Duchenne Muscular Dystrophy</w:t>
            </w:r>
          </w:p>
        </w:tc>
        <w:tc>
          <w:tcPr>
            <w:tcW w:w="1842" w:type="dxa"/>
            <w:tcBorders>
              <w:top w:val="single" w:sz="4" w:space="0" w:color="000000"/>
              <w:left w:val="single" w:sz="8" w:space="0" w:color="000000"/>
              <w:bottom w:val="single" w:sz="4" w:space="0" w:color="000000"/>
              <w:right w:val="single" w:sz="4" w:space="0" w:color="auto"/>
            </w:tcBorders>
            <w:vAlign w:val="center"/>
          </w:tcPr>
          <w:p w:rsidR="0069416A" w:rsidRPr="0069416A" w:rsidRDefault="0069416A" w:rsidP="00A37851">
            <w:pPr>
              <w:jc w:val="both"/>
              <w:rPr>
                <w:rFonts w:cstheme="minorHAnsi"/>
              </w:rPr>
            </w:pPr>
            <w:r>
              <w:rPr>
                <w:rFonts w:cstheme="minorHAnsi"/>
              </w:rPr>
              <w:t xml:space="preserve">Feb </w:t>
            </w:r>
            <w:r w:rsidRPr="0069416A">
              <w:rPr>
                <w:rFonts w:cstheme="minorHAnsi"/>
              </w:rPr>
              <w:t xml:space="preserve"> 2014</w:t>
            </w:r>
            <w:r>
              <w:rPr>
                <w:rFonts w:cstheme="minorHAnsi"/>
              </w:rPr>
              <w:t>- -/-</w:t>
            </w:r>
          </w:p>
        </w:tc>
      </w:tr>
      <w:tr w:rsidR="0069416A" w:rsidRPr="0069416A" w:rsidTr="00957D69">
        <w:trPr>
          <w:trHeight w:val="749"/>
        </w:trPr>
        <w:tc>
          <w:tcPr>
            <w:tcW w:w="1951"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rPr>
              <w:t>NCT01865084</w:t>
            </w:r>
          </w:p>
          <w:p w:rsidR="0069416A" w:rsidRPr="0069416A" w:rsidRDefault="0069416A" w:rsidP="00A37851">
            <w:pPr>
              <w:jc w:val="both"/>
              <w:rPr>
                <w:rFonts w:cstheme="minorHAnsi"/>
              </w:rPr>
            </w:pPr>
          </w:p>
        </w:tc>
        <w:tc>
          <w:tcPr>
            <w:tcW w:w="1701" w:type="dxa"/>
            <w:tcBorders>
              <w:top w:val="single" w:sz="4" w:space="0" w:color="000000"/>
              <w:left w:val="single" w:sz="8" w:space="0" w:color="000000"/>
              <w:bottom w:val="single" w:sz="4" w:space="0" w:color="000000"/>
            </w:tcBorders>
          </w:tcPr>
          <w:p w:rsidR="0069416A" w:rsidRDefault="0069416A" w:rsidP="00A37851">
            <w:pPr>
              <w:jc w:val="both"/>
            </w:pPr>
            <w:r w:rsidRPr="002C6C7B">
              <w:t>Subinvestigator</w:t>
            </w:r>
          </w:p>
        </w:tc>
        <w:tc>
          <w:tcPr>
            <w:tcW w:w="4253"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bCs/>
                <w:lang w:val="en-US"/>
              </w:rPr>
            </w:pPr>
            <w:r w:rsidRPr="0069416A">
              <w:rPr>
                <w:rFonts w:cstheme="minorHAnsi"/>
                <w:bCs/>
              </w:rPr>
              <w:t>A Randomized , Double Blind, Placebo-Controlled, Phase 3 Trial of Taladafil for</w:t>
            </w:r>
            <w:r w:rsidRPr="0069416A">
              <w:rPr>
                <w:rFonts w:cstheme="minorHAnsi"/>
                <w:bCs/>
                <w:lang w:val="en-US"/>
              </w:rPr>
              <w:t xml:space="preserve"> Duchenne Muscular Dystrophy</w:t>
            </w:r>
            <w:r w:rsidRPr="0069416A">
              <w:rPr>
                <w:rFonts w:cstheme="minorHAnsi"/>
                <w:bCs/>
              </w:rPr>
              <w:t xml:space="preserve"> </w:t>
            </w:r>
          </w:p>
        </w:tc>
        <w:tc>
          <w:tcPr>
            <w:tcW w:w="1842" w:type="dxa"/>
            <w:tcBorders>
              <w:top w:val="single" w:sz="4" w:space="0" w:color="000000"/>
              <w:left w:val="single" w:sz="8" w:space="0" w:color="000000"/>
              <w:bottom w:val="single" w:sz="4" w:space="0" w:color="000000"/>
              <w:right w:val="single" w:sz="4" w:space="0" w:color="auto"/>
            </w:tcBorders>
            <w:vAlign w:val="center"/>
          </w:tcPr>
          <w:p w:rsidR="0069416A" w:rsidRPr="0069416A" w:rsidRDefault="0069416A" w:rsidP="00A37851">
            <w:pPr>
              <w:jc w:val="both"/>
              <w:rPr>
                <w:rFonts w:cstheme="minorHAnsi"/>
              </w:rPr>
            </w:pPr>
            <w:r>
              <w:rPr>
                <w:rFonts w:cstheme="minorHAnsi"/>
              </w:rPr>
              <w:t>July 2014- March</w:t>
            </w:r>
            <w:r w:rsidRPr="0069416A">
              <w:rPr>
                <w:rFonts w:cstheme="minorHAnsi"/>
              </w:rPr>
              <w:t xml:space="preserve"> 2016</w:t>
            </w:r>
          </w:p>
        </w:tc>
      </w:tr>
      <w:tr w:rsidR="0069416A" w:rsidRPr="0069416A" w:rsidTr="008B300E">
        <w:trPr>
          <w:trHeight w:val="749"/>
        </w:trPr>
        <w:tc>
          <w:tcPr>
            <w:tcW w:w="1951"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rPr>
              <w:t>NCT02240355</w:t>
            </w:r>
          </w:p>
        </w:tc>
        <w:tc>
          <w:tcPr>
            <w:tcW w:w="1701" w:type="dxa"/>
            <w:tcBorders>
              <w:top w:val="single" w:sz="4" w:space="0" w:color="000000"/>
              <w:left w:val="single" w:sz="8" w:space="0" w:color="000000"/>
              <w:bottom w:val="single" w:sz="4" w:space="0" w:color="000000"/>
            </w:tcBorders>
          </w:tcPr>
          <w:p w:rsidR="0069416A" w:rsidRDefault="0069416A" w:rsidP="00A37851">
            <w:pPr>
              <w:jc w:val="both"/>
            </w:pPr>
            <w:r w:rsidRPr="00E35650">
              <w:t>Subinvestigator</w:t>
            </w:r>
          </w:p>
        </w:tc>
        <w:tc>
          <w:tcPr>
            <w:tcW w:w="4253"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bCs/>
              </w:rPr>
            </w:pPr>
            <w:r w:rsidRPr="0069416A">
              <w:rPr>
                <w:rFonts w:cstheme="minorHAnsi"/>
                <w:bCs/>
              </w:rPr>
              <w:t>A Study of RO6885247 in Adult and Pediatric Patients With Spinal Muscular Atrophy (MOONFISH)</w:t>
            </w:r>
          </w:p>
        </w:tc>
        <w:tc>
          <w:tcPr>
            <w:tcW w:w="1842" w:type="dxa"/>
            <w:tcBorders>
              <w:top w:val="single" w:sz="4" w:space="0" w:color="000000"/>
              <w:left w:val="single" w:sz="8" w:space="0" w:color="000000"/>
              <w:bottom w:val="single" w:sz="4" w:space="0" w:color="000000"/>
              <w:right w:val="single" w:sz="4" w:space="0" w:color="auto"/>
            </w:tcBorders>
            <w:vAlign w:val="center"/>
          </w:tcPr>
          <w:p w:rsidR="0069416A" w:rsidRPr="0069416A" w:rsidRDefault="0069416A" w:rsidP="00A37851">
            <w:pPr>
              <w:jc w:val="both"/>
              <w:rPr>
                <w:rFonts w:cstheme="minorHAnsi"/>
              </w:rPr>
            </w:pPr>
            <w:r w:rsidRPr="0069416A">
              <w:rPr>
                <w:rFonts w:cstheme="minorHAnsi"/>
              </w:rPr>
              <w:t>Nisan 2014</w:t>
            </w:r>
          </w:p>
        </w:tc>
      </w:tr>
      <w:tr w:rsidR="0069416A" w:rsidRPr="0069416A" w:rsidTr="008B300E">
        <w:trPr>
          <w:trHeight w:val="749"/>
        </w:trPr>
        <w:tc>
          <w:tcPr>
            <w:tcW w:w="1951"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rPr>
            </w:pPr>
            <w:r w:rsidRPr="0069416A">
              <w:rPr>
                <w:rFonts w:cstheme="minorHAnsi"/>
              </w:rPr>
              <w:t>Biogen/NURTURE/232SM201</w:t>
            </w:r>
          </w:p>
        </w:tc>
        <w:tc>
          <w:tcPr>
            <w:tcW w:w="1701" w:type="dxa"/>
            <w:tcBorders>
              <w:top w:val="single" w:sz="4" w:space="0" w:color="000000"/>
              <w:left w:val="single" w:sz="8" w:space="0" w:color="000000"/>
              <w:bottom w:val="single" w:sz="4" w:space="0" w:color="000000"/>
            </w:tcBorders>
          </w:tcPr>
          <w:p w:rsidR="0069416A" w:rsidRDefault="0069416A" w:rsidP="00A37851">
            <w:pPr>
              <w:jc w:val="both"/>
            </w:pPr>
            <w:r w:rsidRPr="00E35650">
              <w:t>Subinvestigator</w:t>
            </w:r>
          </w:p>
        </w:tc>
        <w:tc>
          <w:tcPr>
            <w:tcW w:w="4253" w:type="dxa"/>
            <w:tcBorders>
              <w:top w:val="single" w:sz="4" w:space="0" w:color="000000"/>
              <w:left w:val="single" w:sz="8" w:space="0" w:color="000000"/>
              <w:bottom w:val="single" w:sz="4" w:space="0" w:color="000000"/>
            </w:tcBorders>
            <w:vAlign w:val="center"/>
          </w:tcPr>
          <w:p w:rsidR="0069416A" w:rsidRPr="0069416A" w:rsidRDefault="0069416A" w:rsidP="00A37851">
            <w:pPr>
              <w:jc w:val="both"/>
              <w:rPr>
                <w:rFonts w:cstheme="minorHAnsi"/>
                <w:bCs/>
              </w:rPr>
            </w:pPr>
            <w:r w:rsidRPr="0069416A">
              <w:rPr>
                <w:rFonts w:cstheme="minorHAnsi"/>
                <w:bCs/>
              </w:rPr>
              <w:t>An Open Label Study to Assess the Efficacy, Safety, Tolerability, and Pharmacokinetiks of Multiple Doses of ISIS 396443 Delivered Intrathecally to Subjects with Genetically Diagnosed and Presymptomatic Spinal Muscular Atrophy</w:t>
            </w:r>
          </w:p>
        </w:tc>
        <w:tc>
          <w:tcPr>
            <w:tcW w:w="1842" w:type="dxa"/>
            <w:tcBorders>
              <w:top w:val="single" w:sz="4" w:space="0" w:color="000000"/>
              <w:left w:val="single" w:sz="8" w:space="0" w:color="000000"/>
              <w:bottom w:val="single" w:sz="4" w:space="0" w:color="000000"/>
              <w:right w:val="single" w:sz="4" w:space="0" w:color="auto"/>
            </w:tcBorders>
            <w:vAlign w:val="center"/>
          </w:tcPr>
          <w:p w:rsidR="0069416A" w:rsidRPr="0069416A" w:rsidRDefault="0069416A" w:rsidP="00A37851">
            <w:pPr>
              <w:jc w:val="both"/>
              <w:rPr>
                <w:rFonts w:cstheme="minorHAnsi"/>
              </w:rPr>
            </w:pPr>
            <w:r w:rsidRPr="0069416A">
              <w:rPr>
                <w:rFonts w:cstheme="minorHAnsi"/>
              </w:rPr>
              <w:t>Eylül 2015</w:t>
            </w:r>
          </w:p>
        </w:tc>
      </w:tr>
      <w:tr w:rsidR="0069416A" w:rsidRPr="0069416A" w:rsidTr="008B300E">
        <w:trPr>
          <w:trHeight w:val="749"/>
        </w:trPr>
        <w:tc>
          <w:tcPr>
            <w:tcW w:w="1951" w:type="dxa"/>
            <w:tcBorders>
              <w:top w:val="single" w:sz="4" w:space="0" w:color="000000"/>
              <w:left w:val="single" w:sz="8" w:space="0" w:color="000000"/>
              <w:bottom w:val="single" w:sz="8" w:space="0" w:color="000000"/>
            </w:tcBorders>
            <w:vAlign w:val="center"/>
          </w:tcPr>
          <w:p w:rsidR="0069416A" w:rsidRPr="0069416A" w:rsidRDefault="0069416A" w:rsidP="00A37851">
            <w:pPr>
              <w:jc w:val="both"/>
              <w:rPr>
                <w:rFonts w:cstheme="minorHAnsi"/>
              </w:rPr>
            </w:pPr>
            <w:r w:rsidRPr="0069416A">
              <w:rPr>
                <w:rFonts w:cstheme="minorHAnsi"/>
                <w:bCs/>
              </w:rPr>
              <w:t>ISIS 396443-CS3B ENDEAR</w:t>
            </w:r>
          </w:p>
        </w:tc>
        <w:tc>
          <w:tcPr>
            <w:tcW w:w="1701" w:type="dxa"/>
            <w:tcBorders>
              <w:top w:val="single" w:sz="4" w:space="0" w:color="000000"/>
              <w:left w:val="single" w:sz="8" w:space="0" w:color="000000"/>
              <w:bottom w:val="single" w:sz="8" w:space="0" w:color="000000"/>
            </w:tcBorders>
          </w:tcPr>
          <w:p w:rsidR="0069416A" w:rsidRDefault="0069416A" w:rsidP="00A37851">
            <w:pPr>
              <w:jc w:val="both"/>
            </w:pPr>
            <w:r w:rsidRPr="00E35650">
              <w:t>Subinvestigator</w:t>
            </w:r>
          </w:p>
        </w:tc>
        <w:tc>
          <w:tcPr>
            <w:tcW w:w="4253" w:type="dxa"/>
            <w:tcBorders>
              <w:top w:val="single" w:sz="4" w:space="0" w:color="000000"/>
              <w:left w:val="single" w:sz="8" w:space="0" w:color="000000"/>
              <w:bottom w:val="single" w:sz="8" w:space="0" w:color="000000"/>
            </w:tcBorders>
            <w:vAlign w:val="center"/>
          </w:tcPr>
          <w:p w:rsidR="0069416A" w:rsidRPr="0069416A" w:rsidRDefault="0069416A" w:rsidP="00A37851">
            <w:pPr>
              <w:jc w:val="both"/>
              <w:rPr>
                <w:rFonts w:cstheme="minorHAnsi"/>
                <w:bCs/>
              </w:rPr>
            </w:pPr>
            <w:r w:rsidRPr="0069416A">
              <w:rPr>
                <w:rFonts w:cstheme="minorHAnsi"/>
                <w:bCs/>
              </w:rPr>
              <w:br/>
              <w:t>A Study to Assess the Efficacy and Safety of IONIS-SMN Rx in Infants With Spinal Muscular Atrophy</w:t>
            </w:r>
          </w:p>
        </w:tc>
        <w:tc>
          <w:tcPr>
            <w:tcW w:w="1842" w:type="dxa"/>
            <w:tcBorders>
              <w:top w:val="single" w:sz="4" w:space="0" w:color="000000"/>
              <w:left w:val="single" w:sz="8" w:space="0" w:color="000000"/>
              <w:bottom w:val="single" w:sz="8" w:space="0" w:color="000000"/>
              <w:right w:val="single" w:sz="4" w:space="0" w:color="auto"/>
            </w:tcBorders>
            <w:vAlign w:val="center"/>
          </w:tcPr>
          <w:p w:rsidR="0069416A" w:rsidRPr="0069416A" w:rsidRDefault="0069416A" w:rsidP="00A37851">
            <w:pPr>
              <w:jc w:val="both"/>
              <w:rPr>
                <w:rFonts w:cstheme="minorHAnsi"/>
              </w:rPr>
            </w:pPr>
            <w:r w:rsidRPr="0069416A">
              <w:rPr>
                <w:rFonts w:cstheme="minorHAnsi"/>
              </w:rPr>
              <w:t>Şubat 2016</w:t>
            </w:r>
          </w:p>
        </w:tc>
      </w:tr>
    </w:tbl>
    <w:p w:rsidR="00883F4A" w:rsidRPr="0069416A" w:rsidRDefault="00883F4A" w:rsidP="00A37851">
      <w:pPr>
        <w:jc w:val="both"/>
        <w:rPr>
          <w:rFonts w:cstheme="minorHAnsi"/>
          <w:lang w:val="en-GB"/>
        </w:rPr>
      </w:pPr>
    </w:p>
    <w:p w:rsidR="00883F4A" w:rsidRPr="0069416A" w:rsidRDefault="00883F4A" w:rsidP="00A37851">
      <w:pPr>
        <w:jc w:val="both"/>
        <w:rPr>
          <w:rFonts w:cstheme="minorHAnsi"/>
          <w:lang w:val="en-GB"/>
        </w:rPr>
      </w:pPr>
    </w:p>
    <w:p w:rsidR="00883F4A" w:rsidRPr="0069416A" w:rsidRDefault="00883F4A" w:rsidP="00A37851">
      <w:pPr>
        <w:jc w:val="both"/>
        <w:rPr>
          <w:rFonts w:cstheme="minorHAnsi"/>
          <w:lang w:val="en-GB"/>
        </w:rPr>
      </w:pPr>
    </w:p>
    <w:p w:rsidR="00883F4A" w:rsidRPr="0069416A" w:rsidRDefault="00883F4A" w:rsidP="00A37851">
      <w:pPr>
        <w:jc w:val="both"/>
        <w:rPr>
          <w:rFonts w:cstheme="minorHAnsi"/>
          <w:lang w:val="en-GB"/>
        </w:rPr>
      </w:pPr>
    </w:p>
    <w:p w:rsidR="00883F4A" w:rsidRPr="0069416A" w:rsidRDefault="00CF0DF8" w:rsidP="00A37851">
      <w:pPr>
        <w:jc w:val="both"/>
        <w:rPr>
          <w:rFonts w:cstheme="minorHAnsi"/>
          <w:lang w:val="en-GB"/>
        </w:rPr>
      </w:pPr>
      <w:r w:rsidRPr="0069416A">
        <w:rPr>
          <w:rFonts w:cstheme="minorHAnsi"/>
          <w:lang w:val="en-GB"/>
        </w:rPr>
        <w:tab/>
      </w:r>
    </w:p>
    <w:p w:rsidR="00883F4A" w:rsidRPr="0069416A" w:rsidRDefault="00883F4A" w:rsidP="00A37851">
      <w:pPr>
        <w:jc w:val="both"/>
        <w:rPr>
          <w:rFonts w:cstheme="minorHAnsi"/>
          <w:lang w:val="en-GB"/>
        </w:rPr>
      </w:pPr>
    </w:p>
    <w:p w:rsidR="00883F4A" w:rsidRPr="0069416A" w:rsidRDefault="00883F4A" w:rsidP="00A37851">
      <w:pPr>
        <w:jc w:val="both"/>
        <w:rPr>
          <w:rFonts w:cstheme="minorHAnsi"/>
          <w:lang w:val="en-GB"/>
        </w:rPr>
      </w:pPr>
    </w:p>
    <w:sectPr w:rsidR="00883F4A" w:rsidRPr="006941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3C" w:rsidRDefault="00B7383C" w:rsidP="0069416A">
      <w:pPr>
        <w:spacing w:after="0" w:line="240" w:lineRule="auto"/>
      </w:pPr>
      <w:r>
        <w:separator/>
      </w:r>
    </w:p>
  </w:endnote>
  <w:endnote w:type="continuationSeparator" w:id="0">
    <w:p w:rsidR="00B7383C" w:rsidRDefault="00B7383C" w:rsidP="0069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39955"/>
      <w:docPartObj>
        <w:docPartGallery w:val="Page Numbers (Bottom of Page)"/>
        <w:docPartUnique/>
      </w:docPartObj>
    </w:sdtPr>
    <w:sdtEndPr/>
    <w:sdtContent>
      <w:p w:rsidR="0069416A" w:rsidRDefault="0069416A">
        <w:pPr>
          <w:pStyle w:val="AltBilgi"/>
          <w:jc w:val="right"/>
        </w:pPr>
        <w:r>
          <w:fldChar w:fldCharType="begin"/>
        </w:r>
        <w:r>
          <w:instrText>PAGE   \* MERGEFORMAT</w:instrText>
        </w:r>
        <w:r>
          <w:fldChar w:fldCharType="separate"/>
        </w:r>
        <w:r w:rsidR="00F45589">
          <w:rPr>
            <w:noProof/>
          </w:rPr>
          <w:t>2</w:t>
        </w:r>
        <w:r>
          <w:fldChar w:fldCharType="end"/>
        </w:r>
      </w:p>
    </w:sdtContent>
  </w:sdt>
  <w:p w:rsidR="0069416A" w:rsidRDefault="006941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3C" w:rsidRDefault="00B7383C" w:rsidP="0069416A">
      <w:pPr>
        <w:spacing w:after="0" w:line="240" w:lineRule="auto"/>
      </w:pPr>
      <w:r>
        <w:separator/>
      </w:r>
    </w:p>
  </w:footnote>
  <w:footnote w:type="continuationSeparator" w:id="0">
    <w:p w:rsidR="00B7383C" w:rsidRDefault="00B7383C" w:rsidP="00694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60943"/>
    <w:multiLevelType w:val="hybridMultilevel"/>
    <w:tmpl w:val="F042B70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210542E"/>
    <w:multiLevelType w:val="hybridMultilevel"/>
    <w:tmpl w:val="2F5E8E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372BC3"/>
    <w:multiLevelType w:val="hybridMultilevel"/>
    <w:tmpl w:val="7A4A097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58"/>
    <w:rsid w:val="00223058"/>
    <w:rsid w:val="00251DD0"/>
    <w:rsid w:val="005014BE"/>
    <w:rsid w:val="0069416A"/>
    <w:rsid w:val="00883F4A"/>
    <w:rsid w:val="009C1C3F"/>
    <w:rsid w:val="009E5F79"/>
    <w:rsid w:val="00A37851"/>
    <w:rsid w:val="00AD1FFC"/>
    <w:rsid w:val="00B7383C"/>
    <w:rsid w:val="00BF1AEF"/>
    <w:rsid w:val="00CF0DF8"/>
    <w:rsid w:val="00D73DCA"/>
    <w:rsid w:val="00D778C5"/>
    <w:rsid w:val="00D91036"/>
    <w:rsid w:val="00F00A31"/>
    <w:rsid w:val="00F45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77CB"/>
  <w15:chartTrackingRefBased/>
  <w15:docId w15:val="{BCF6406F-CB2E-49BA-BF97-8F11C4A0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91036"/>
    <w:pPr>
      <w:ind w:left="720"/>
      <w:contextualSpacing/>
    </w:pPr>
  </w:style>
  <w:style w:type="paragraph" w:styleId="stBilgi">
    <w:name w:val="header"/>
    <w:basedOn w:val="Normal"/>
    <w:link w:val="stBilgiChar"/>
    <w:uiPriority w:val="99"/>
    <w:unhideWhenUsed/>
    <w:rsid w:val="006941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416A"/>
  </w:style>
  <w:style w:type="paragraph" w:styleId="AltBilgi">
    <w:name w:val="footer"/>
    <w:basedOn w:val="Normal"/>
    <w:link w:val="AltBilgiChar"/>
    <w:uiPriority w:val="99"/>
    <w:unhideWhenUsed/>
    <w:rsid w:val="006941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416A"/>
  </w:style>
  <w:style w:type="character" w:styleId="Kpr">
    <w:name w:val="Hyperlink"/>
    <w:basedOn w:val="VarsaylanParagrafYazTipi"/>
    <w:uiPriority w:val="99"/>
    <w:unhideWhenUsed/>
    <w:rsid w:val="00694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87572">
      <w:bodyDiv w:val="1"/>
      <w:marLeft w:val="0"/>
      <w:marRight w:val="0"/>
      <w:marTop w:val="0"/>
      <w:marBottom w:val="0"/>
      <w:divBdr>
        <w:top w:val="none" w:sz="0" w:space="0" w:color="auto"/>
        <w:left w:val="none" w:sz="0" w:space="0" w:color="auto"/>
        <w:bottom w:val="none" w:sz="0" w:space="0" w:color="auto"/>
        <w:right w:val="none" w:sz="0" w:space="0" w:color="auto"/>
      </w:divBdr>
    </w:div>
    <w:div w:id="1154251483">
      <w:bodyDiv w:val="1"/>
      <w:marLeft w:val="0"/>
      <w:marRight w:val="0"/>
      <w:marTop w:val="0"/>
      <w:marBottom w:val="0"/>
      <w:divBdr>
        <w:top w:val="none" w:sz="0" w:space="0" w:color="auto"/>
        <w:left w:val="none" w:sz="0" w:space="0" w:color="auto"/>
        <w:bottom w:val="none" w:sz="0" w:space="0" w:color="auto"/>
        <w:right w:val="none" w:sz="0" w:space="0" w:color="auto"/>
      </w:divBdr>
    </w:div>
    <w:div w:id="18860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izyoterapiseminerleri.hacettepe.edu.tr/tr/anasayf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281FF-73DA-4B09-A8EF-E9F654CB7D13}"/>
</file>

<file path=customXml/itemProps2.xml><?xml version="1.0" encoding="utf-8"?>
<ds:datastoreItem xmlns:ds="http://schemas.openxmlformats.org/officeDocument/2006/customXml" ds:itemID="{DA364AAC-126F-41F0-8334-DE723B4B90C3}"/>
</file>

<file path=customXml/itemProps3.xml><?xml version="1.0" encoding="utf-8"?>
<ds:datastoreItem xmlns:ds="http://schemas.openxmlformats.org/officeDocument/2006/customXml" ds:itemID="{F5EE3A5B-EBB0-4A0E-9450-E4C4A9B4D9DD}"/>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ayşekaraduman</dc:creator>
  <cp:keywords/>
  <dc:description/>
  <cp:lastModifiedBy>pc</cp:lastModifiedBy>
  <cp:revision>2</cp:revision>
  <dcterms:created xsi:type="dcterms:W3CDTF">2017-03-14T11:45:00Z</dcterms:created>
  <dcterms:modified xsi:type="dcterms:W3CDTF">2017-03-14T11:45:00Z</dcterms:modified>
</cp:coreProperties>
</file>